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34" w:rsidP="00170434" w:rsidRDefault="00170434" w14:paraId="1aca4b6" w14:textId="1aca4b6">
      <w:pPr>
        <w:pStyle w:val="Textbody"/>
        <w:jc w:val="both"/>
        <w15:collapsed w:val="false"/>
        <w:rPr>
          <w:rFonts w:ascii="Garamond" w:hAnsi="Garamond" w:cs="Garamond"/>
          <w:b/>
          <w:bCs/>
          <w:iCs/>
          <w:color w:val="000000"/>
          <w:sz w:val="28"/>
          <w:szCs w:val="28"/>
        </w:rPr>
      </w:pPr>
      <w:bookmarkStart w:name="docs-internal-guid-8b43db30-7fff-b2df-7f" w:id="0"/>
      <w:bookmarkStart w:name="_GoBack" w:id="1"/>
      <w:bookmarkEnd w:id="0"/>
      <w:bookmarkEnd w:id="1"/>
      <w:r>
        <w:rPr>
          <w:rFonts w:ascii="Garamond" w:hAnsi="Garamond" w:cs="Garamond"/>
          <w:b/>
          <w:bCs/>
          <w:iCs/>
          <w:color w:val="000000"/>
          <w:sz w:val="28"/>
          <w:szCs w:val="28"/>
        </w:rPr>
        <w:t>                </w:t>
      </w:r>
      <w:r>
        <w:rPr>
          <w:rFonts w:ascii="Tahoma" w:hAnsi="Tahoma" w:cs="Garamond"/>
          <w:b/>
          <w:bCs/>
          <w:iCs/>
          <w:color w:val="000000"/>
          <w:sz w:val="28"/>
          <w:szCs w:val="28"/>
        </w:rPr>
        <w:t>KRAČINA d.o.o. u stečaju</w:t>
      </w:r>
    </w:p>
    <w:p w:rsidR="00170434" w:rsidP="00170434" w:rsidRDefault="00170434">
      <w:pPr>
        <w:pStyle w:val="Textbody"/>
        <w:numPr>
          <w:ilvl w:val="1"/>
          <w:numId w:val="1"/>
        </w:numPr>
        <w:spacing w:after="0" w:line="288" w:lineRule="auto"/>
        <w:ind w:left="0" w:firstLine="0"/>
        <w:jc w:val="center"/>
        <w:rPr>
          <w:rFonts w:ascii="Tahoma" w:hAnsi="Tahoma"/>
          <w:b/>
          <w:color w:val="000000"/>
          <w:sz w:val="28"/>
        </w:rPr>
      </w:pPr>
      <w:r>
        <w:rPr>
          <w:rFonts w:ascii="Tahoma" w:hAnsi="Tahoma"/>
          <w:b/>
          <w:color w:val="000000"/>
          <w:sz w:val="28"/>
        </w:rPr>
        <w:t>Križevci, Kalnička 99</w:t>
      </w:r>
    </w:p>
    <w:p w:rsidR="00170434" w:rsidP="00170434" w:rsidRDefault="00170434">
      <w:pPr>
        <w:pStyle w:val="Textbody"/>
        <w:spacing w:after="160" w:line="288" w:lineRule="auto"/>
        <w:jc w:val="center"/>
        <w:rPr>
          <w:rFonts w:ascii="Tahoma" w:hAnsi="Tahoma"/>
          <w:b/>
          <w:color w:val="000000"/>
          <w:sz w:val="28"/>
        </w:rPr>
      </w:pPr>
      <w:r>
        <w:rPr>
          <w:rFonts w:ascii="Tahoma" w:hAnsi="Tahoma"/>
          <w:b/>
          <w:color w:val="000000"/>
          <w:sz w:val="28"/>
        </w:rPr>
        <w:t>OIB: 00081504133</w:t>
      </w:r>
    </w:p>
    <w:p w:rsidR="00170434" w:rsidP="00170434" w:rsidRDefault="00170434">
      <w:pPr>
        <w:pStyle w:val="Textbody"/>
        <w:spacing w:after="160" w:line="288" w:lineRule="auto"/>
        <w:jc w:val="center"/>
        <w:rPr>
          <w:rFonts w:ascii="Tahoma" w:hAnsi="Tahoma"/>
          <w:b/>
          <w:color w:val="000000"/>
          <w:sz w:val="28"/>
        </w:rPr>
      </w:pPr>
      <w:r>
        <w:rPr>
          <w:rFonts w:ascii="Tahoma" w:hAnsi="Tahoma"/>
          <w:b/>
          <w:color w:val="000000"/>
          <w:sz w:val="28"/>
        </w:rPr>
        <w:t>Stečajni upravitelj:  Zvonko Hrain</w:t>
      </w:r>
    </w:p>
    <w:p w:rsidR="00170434" w:rsidP="00170434" w:rsidRDefault="00170434">
      <w:pPr>
        <w:pStyle w:val="Textbody"/>
        <w:pBdr>
          <w:bottom w:val="single" w:color="00000A" w:sz="6" w:space="1"/>
        </w:pBdr>
        <w:spacing w:after="160" w:line="288" w:lineRule="auto"/>
        <w:jc w:val="center"/>
        <w:rPr>
          <w:rFonts w:ascii="Tahoma" w:hAnsi="Tahoma"/>
          <w:b/>
          <w:color w:val="000000"/>
          <w:sz w:val="28"/>
        </w:rPr>
      </w:pPr>
      <w:r>
        <w:rPr>
          <w:rFonts w:ascii="Tahoma" w:hAnsi="Tahoma"/>
          <w:b/>
          <w:color w:val="000000"/>
          <w:sz w:val="28"/>
        </w:rPr>
        <w:t>St-370/18</w:t>
      </w:r>
    </w:p>
    <w:p w:rsidR="00170434" w:rsidP="00170434" w:rsidRDefault="00170434">
      <w:pPr>
        <w:pStyle w:val="Textbody"/>
        <w:spacing w:after="0" w:line="288" w:lineRule="auto"/>
        <w:jc w:val="both"/>
      </w:pPr>
      <w:r>
        <w:rPr>
          <w:rFonts w:ascii="Tahoma" w:hAnsi="Tahoma"/>
          <w:b/>
          <w:color w:val="000000"/>
        </w:rPr>
        <w:t>Nadležan trgovački sud</w:t>
      </w:r>
      <w:r>
        <w:rPr>
          <w:rFonts w:ascii="Tahoma" w:hAnsi="Tahoma"/>
          <w:color w:val="000000"/>
        </w:rPr>
        <w:t>:</w:t>
      </w:r>
      <w:r>
        <w:rPr>
          <w:color w:val="000000"/>
        </w:rPr>
        <w:t xml:space="preserve"> </w:t>
      </w:r>
      <w:r>
        <w:rPr>
          <w:rFonts w:ascii="Tahoma" w:hAnsi="Tahoma"/>
          <w:b/>
          <w:color w:val="000000"/>
        </w:rPr>
        <w:t>Trgovački sud u Varaždinu</w:t>
      </w:r>
    </w:p>
    <w:p w:rsidR="00170434" w:rsidP="00170434" w:rsidRDefault="00170434">
      <w:pPr>
        <w:pStyle w:val="Textbody"/>
        <w:spacing w:after="0" w:line="288" w:lineRule="auto"/>
        <w:jc w:val="both"/>
      </w:pPr>
      <w:r>
        <w:rPr>
          <w:rFonts w:ascii="Tahoma" w:hAnsi="Tahoma"/>
          <w:b/>
          <w:color w:val="000000"/>
        </w:rPr>
        <w:t>Poslovni broj spisa</w:t>
      </w:r>
      <w:r>
        <w:rPr>
          <w:rFonts w:ascii="Tahoma" w:hAnsi="Tahoma"/>
          <w:color w:val="000000"/>
        </w:rPr>
        <w:t>:</w:t>
      </w:r>
      <w:r>
        <w:rPr>
          <w:color w:val="000000"/>
        </w:rPr>
        <w:t xml:space="preserve"> </w:t>
      </w:r>
      <w:r>
        <w:rPr>
          <w:rFonts w:ascii="Tahoma" w:hAnsi="Tahoma"/>
          <w:b/>
          <w:color w:val="000000"/>
        </w:rPr>
        <w:t>St- 370/18</w:t>
      </w:r>
    </w:p>
    <w:p w:rsidR="00170434" w:rsidP="00170434" w:rsidRDefault="00170434">
      <w:pPr>
        <w:pStyle w:val="Textbody"/>
        <w:spacing w:after="0" w:line="288" w:lineRule="auto"/>
        <w:jc w:val="both"/>
        <w:rPr>
          <w:rFonts w:ascii="Tahoma" w:hAnsi="Tahoma"/>
          <w:b/>
          <w:color w:val="000000"/>
        </w:rPr>
      </w:pPr>
      <w:r>
        <w:rPr>
          <w:rFonts w:ascii="Tahoma" w:hAnsi="Tahoma"/>
          <w:b/>
          <w:color w:val="000000"/>
        </w:rPr>
        <w:t>Dužnik: KRAČINA d.o.o. u stečaju</w:t>
      </w:r>
    </w:p>
    <w:p w:rsidR="00170434" w:rsidP="00170434" w:rsidRDefault="00170434">
      <w:pPr>
        <w:pStyle w:val="Textbody"/>
        <w:spacing w:after="0" w:line="288" w:lineRule="auto"/>
        <w:ind w:left="2127" w:firstLine="709"/>
        <w:jc w:val="both"/>
        <w:rPr>
          <w:rFonts w:ascii="Tahoma" w:hAnsi="Tahoma"/>
          <w:b/>
          <w:color w:val="000000"/>
        </w:rPr>
      </w:pPr>
      <w:r>
        <w:rPr>
          <w:rFonts w:ascii="Tahoma" w:hAnsi="Tahoma"/>
          <w:b/>
          <w:color w:val="000000"/>
        </w:rPr>
        <w:t>Kalnička 99, Križevci</w:t>
      </w:r>
    </w:p>
    <w:p w:rsidR="00170434" w:rsidP="00170434" w:rsidRDefault="00170434">
      <w:pPr>
        <w:pStyle w:val="Textbody"/>
        <w:spacing w:after="0" w:line="288" w:lineRule="auto"/>
        <w:ind w:left="2127" w:firstLine="709"/>
        <w:jc w:val="both"/>
        <w:rPr>
          <w:rFonts w:ascii="Tahoma" w:hAnsi="Tahoma"/>
          <w:b/>
          <w:color w:val="000000"/>
        </w:rPr>
      </w:pPr>
      <w:r>
        <w:rPr>
          <w:rFonts w:ascii="Tahoma" w:hAnsi="Tahoma"/>
          <w:b/>
          <w:color w:val="000000"/>
        </w:rPr>
        <w:t>OIB: 00081504133</w:t>
      </w:r>
    </w:p>
    <w:p w:rsidR="00170434" w:rsidP="00170434" w:rsidRDefault="00170434">
      <w:pPr>
        <w:pStyle w:val="Textbody"/>
      </w:pPr>
    </w:p>
    <w:p w:rsidR="00170434" w:rsidP="00170434" w:rsidRDefault="00170434">
      <w:pPr>
        <w:pStyle w:val="Textbody"/>
        <w:spacing w:after="0" w:line="345" w:lineRule="auto"/>
        <w:jc w:val="both"/>
        <w:rPr>
          <w:rFonts w:ascii="Tahoma" w:hAnsi="Tahoma"/>
          <w:color w:val="000000"/>
        </w:rPr>
      </w:pPr>
      <w:r>
        <w:rPr>
          <w:rFonts w:ascii="Tahoma" w:hAnsi="Tahoma"/>
          <w:color w:val="000000"/>
        </w:rPr>
        <w:t>Rješenjem Trgovačkog suda u Varaždinu od 14.11.2018. godine otvoren je stečajni postupak nad društvom KRAČINA d.o.o., Kalnička 99, Križevci, OIB: 00081504133, MBS: 010032277.</w:t>
      </w:r>
    </w:p>
    <w:p w:rsidR="00170434" w:rsidP="00170434" w:rsidRDefault="00170434">
      <w:pPr>
        <w:pStyle w:val="Textbody"/>
      </w:pPr>
    </w:p>
    <w:p w:rsidR="00170434" w:rsidP="00170434" w:rsidRDefault="00170434">
      <w:pPr>
        <w:pStyle w:val="Textbody"/>
        <w:spacing w:after="0" w:line="288" w:lineRule="auto"/>
        <w:jc w:val="center"/>
        <w:rPr>
          <w:rFonts w:ascii="Tahoma" w:hAnsi="Tahoma"/>
          <w:b/>
          <w:color w:val="000000"/>
        </w:rPr>
      </w:pPr>
      <w:r>
        <w:rPr>
          <w:rFonts w:ascii="Tahoma" w:hAnsi="Tahoma"/>
          <w:b/>
          <w:color w:val="000000"/>
        </w:rPr>
        <w:t>Obrazac 20.</w:t>
      </w:r>
    </w:p>
    <w:p w:rsidR="00170434" w:rsidP="00170434" w:rsidRDefault="00170434">
      <w:pPr>
        <w:pStyle w:val="Textbody"/>
        <w:spacing w:after="0" w:line="288" w:lineRule="auto"/>
        <w:jc w:val="center"/>
        <w:rPr>
          <w:rFonts w:ascii="Tahoma" w:hAnsi="Tahoma"/>
          <w:b/>
          <w:color w:val="000000"/>
        </w:rPr>
      </w:pPr>
      <w:r>
        <w:rPr>
          <w:rFonts w:ascii="Tahoma" w:hAnsi="Tahoma"/>
          <w:b/>
          <w:color w:val="000000"/>
        </w:rPr>
        <w:t>Izvješće stečajnog upravitelja </w:t>
      </w:r>
    </w:p>
    <w:p w:rsidR="00170434" w:rsidP="00170434" w:rsidRDefault="00170434">
      <w:pPr>
        <w:pStyle w:val="Textbody"/>
        <w:spacing w:after="0" w:line="288" w:lineRule="auto"/>
        <w:jc w:val="center"/>
        <w:rPr>
          <w:rFonts w:ascii="Tahoma" w:hAnsi="Tahoma"/>
          <w:b/>
          <w:color w:val="000000"/>
        </w:rPr>
      </w:pPr>
      <w:r>
        <w:rPr>
          <w:rFonts w:ascii="Tahoma" w:hAnsi="Tahoma"/>
          <w:b/>
          <w:color w:val="000000"/>
        </w:rPr>
        <w:t>o tijeku stečajnog postupka i stanju stečajne mase</w:t>
      </w:r>
    </w:p>
    <w:p w:rsidR="00170434" w:rsidP="00170434" w:rsidRDefault="00170434">
      <w:pPr>
        <w:pStyle w:val="Textbody"/>
        <w:spacing w:after="0" w:line="288" w:lineRule="auto"/>
        <w:jc w:val="center"/>
        <w:rPr>
          <w:rFonts w:ascii="Tahoma" w:hAnsi="Tahoma"/>
          <w:b/>
          <w:color w:val="000000"/>
        </w:rPr>
      </w:pPr>
      <w:r>
        <w:rPr>
          <w:rFonts w:ascii="Tahoma" w:hAnsi="Tahoma"/>
          <w:b/>
          <w:color w:val="000000"/>
        </w:rPr>
        <w:t>01.07. do 30.09.2019.</w:t>
      </w:r>
    </w:p>
    <w:p w:rsidR="00170434" w:rsidP="00170434" w:rsidRDefault="00170434">
      <w:pPr>
        <w:pStyle w:val="Textbody"/>
      </w:pPr>
    </w:p>
    <w:p w:rsidR="00170434" w:rsidP="00170434" w:rsidRDefault="00170434">
      <w:pPr>
        <w:pStyle w:val="Textbody"/>
        <w:spacing w:after="0" w:line="288" w:lineRule="auto"/>
        <w:jc w:val="both"/>
        <w:rPr>
          <w:rFonts w:ascii="Tahoma" w:hAnsi="Tahoma"/>
          <w:b/>
          <w:color w:val="000000"/>
        </w:rPr>
      </w:pPr>
      <w:r>
        <w:rPr>
          <w:rFonts w:ascii="Tahoma" w:hAnsi="Tahoma"/>
          <w:b/>
          <w:color w:val="000000"/>
        </w:rPr>
        <w:t>I. TIJEK STEČAJNOG POSTUPKA</w:t>
      </w:r>
    </w:p>
    <w:p w:rsidR="00170434" w:rsidP="00170434" w:rsidRDefault="00170434">
      <w:pPr>
        <w:pStyle w:val="Textbody"/>
      </w:pPr>
    </w:p>
    <w:p w:rsidR="00170434" w:rsidP="00170434" w:rsidRDefault="00170434">
      <w:pPr>
        <w:pStyle w:val="Textbody"/>
        <w:spacing w:after="0" w:line="288" w:lineRule="auto"/>
        <w:jc w:val="both"/>
        <w:rPr>
          <w:rFonts w:ascii="Tahoma" w:hAnsi="Tahoma"/>
          <w:color w:val="000000"/>
        </w:rPr>
      </w:pPr>
      <w:r>
        <w:rPr>
          <w:rFonts w:ascii="Tahoma" w:hAnsi="Tahoma"/>
          <w:color w:val="000000"/>
        </w:rPr>
        <w:t>Podneskom od 03.04.2019. stečajni upravitelj dostavio je procjenu ovlaštenog sudskog vještaka te predložio unovčenje imovine stečajnog dužnika kao cjeline elektronskom javnom dražbom putem FINE.</w:t>
      </w:r>
    </w:p>
    <w:p w:rsidR="00170434" w:rsidP="00170434" w:rsidRDefault="00170434">
      <w:pPr>
        <w:pStyle w:val="Textbody"/>
      </w:pPr>
    </w:p>
    <w:p w:rsidR="00170434" w:rsidP="00170434" w:rsidRDefault="00170434">
      <w:pPr>
        <w:pStyle w:val="Textbody"/>
        <w:spacing w:after="0" w:line="288" w:lineRule="auto"/>
        <w:jc w:val="both"/>
        <w:rPr>
          <w:rFonts w:ascii="Tahoma" w:hAnsi="Tahoma"/>
          <w:b/>
          <w:color w:val="000000"/>
        </w:rPr>
      </w:pPr>
      <w:r>
        <w:rPr>
          <w:rFonts w:ascii="Tahoma" w:hAnsi="Tahoma"/>
          <w:b/>
          <w:color w:val="000000"/>
        </w:rPr>
        <w:t>II. STANJE STEČAJNE MASE</w:t>
      </w:r>
    </w:p>
    <w:p w:rsidR="00170434" w:rsidP="00170434" w:rsidRDefault="00170434">
      <w:pPr>
        <w:pStyle w:val="Textbody"/>
      </w:pPr>
    </w:p>
    <w:p w:rsidR="00170434" w:rsidP="00170434" w:rsidRDefault="00170434">
      <w:pPr>
        <w:pStyle w:val="Textbody"/>
        <w:spacing w:after="0" w:line="288" w:lineRule="auto"/>
        <w:jc w:val="both"/>
        <w:rPr>
          <w:rFonts w:ascii="Tahoma" w:hAnsi="Tahoma"/>
          <w:b/>
          <w:color w:val="000000"/>
        </w:rPr>
      </w:pPr>
      <w:r>
        <w:rPr>
          <w:rFonts w:ascii="Tahoma" w:hAnsi="Tahoma"/>
          <w:b/>
          <w:color w:val="000000"/>
        </w:rPr>
        <w:t>Pregled  predmeta stečajne mase</w:t>
      </w:r>
    </w:p>
    <w:p w:rsidR="00170434" w:rsidP="00170434" w:rsidRDefault="00170434">
      <w:pPr>
        <w:pStyle w:val="Textbody"/>
      </w:pPr>
    </w:p>
    <w:p w:rsidR="00170434" w:rsidP="00170434" w:rsidRDefault="00170434">
      <w:pPr>
        <w:pStyle w:val="Textbody"/>
        <w:spacing w:after="0" w:line="288" w:lineRule="auto"/>
        <w:jc w:val="both"/>
      </w:pPr>
      <w:r>
        <w:rPr>
          <w:rFonts w:ascii="Tahoma" w:hAnsi="Tahoma"/>
          <w:color w:val="000000"/>
        </w:rPr>
        <w:t xml:space="preserve">U vezi točke I. Stečajni upravitelj donosi pregled imovine stečajnog dužnika koja se sastoji od 2 nekretnine. Procjenom stalnog sudskog vještaka procijenjena vrijednost nekretnina iznosi </w:t>
      </w:r>
      <w:r>
        <w:rPr>
          <w:rFonts w:ascii="Tahoma" w:hAnsi="Tahoma"/>
          <w:b/>
          <w:color w:val="000000"/>
        </w:rPr>
        <w:t>4.490.000,00 kn</w:t>
      </w:r>
      <w:r>
        <w:rPr>
          <w:color w:val="000000"/>
        </w:rPr>
        <w:t xml:space="preserve"> </w:t>
      </w:r>
      <w:r>
        <w:rPr>
          <w:rFonts w:ascii="Tahoma" w:hAnsi="Tahoma"/>
          <w:color w:val="000000"/>
        </w:rPr>
        <w:t>a sastoje se od:   </w:t>
      </w:r>
    </w:p>
    <w:p w:rsidR="00170434" w:rsidP="00170434" w:rsidRDefault="00170434">
      <w:pPr>
        <w:pStyle w:val="Textbody"/>
      </w:pPr>
    </w:p>
    <w:p w:rsidR="00170434" w:rsidP="00170434" w:rsidRDefault="00170434">
      <w:pPr>
        <w:pStyle w:val="Textbody"/>
        <w:spacing w:after="0" w:line="288" w:lineRule="auto"/>
        <w:jc w:val="both"/>
        <w:rPr>
          <w:rFonts w:ascii="Tahoma" w:hAnsi="Tahoma"/>
          <w:b/>
          <w:color w:val="000000"/>
        </w:rPr>
      </w:pPr>
      <w:r>
        <w:rPr>
          <w:rFonts w:ascii="Tahoma" w:hAnsi="Tahoma"/>
          <w:b/>
          <w:color w:val="000000"/>
        </w:rPr>
        <w:t>Nekretnine</w:t>
      </w:r>
    </w:p>
    <w:p w:rsidR="00170434" w:rsidP="00170434" w:rsidRDefault="00170434">
      <w:pPr>
        <w:pStyle w:val="Textbody"/>
      </w:pPr>
    </w:p>
    <w:p w:rsidR="00170434" w:rsidP="00170434" w:rsidRDefault="00170434">
      <w:pPr>
        <w:pStyle w:val="Textbody"/>
        <w:spacing w:after="160" w:line="288" w:lineRule="auto"/>
        <w:jc w:val="both"/>
        <w:rPr>
          <w:rFonts w:ascii="Tahoma" w:hAnsi="Tahoma"/>
          <w:color w:val="000000"/>
        </w:rPr>
      </w:pPr>
      <w:r>
        <w:rPr>
          <w:rFonts w:ascii="Tahoma" w:hAnsi="Tahoma"/>
          <w:color w:val="000000"/>
        </w:rPr>
        <w:t xml:space="preserve">- Oranica Kračina sa 4440 m2, zk.ul.br. 18, </w:t>
      </w:r>
      <w:proofErr w:type="spellStart"/>
      <w:r>
        <w:rPr>
          <w:rFonts w:ascii="Tahoma" w:hAnsi="Tahoma"/>
          <w:color w:val="000000"/>
        </w:rPr>
        <w:t>čkbr</w:t>
      </w:r>
      <w:proofErr w:type="spellEnd"/>
      <w:r>
        <w:rPr>
          <w:rFonts w:ascii="Tahoma" w:hAnsi="Tahoma"/>
          <w:color w:val="000000"/>
        </w:rPr>
        <w:t xml:space="preserve">. 4887/2, vlasništvo 1/2, procijenjene </w:t>
      </w:r>
      <w:r>
        <w:rPr>
          <w:rFonts w:ascii="Tahoma" w:hAnsi="Tahoma"/>
          <w:color w:val="000000"/>
        </w:rPr>
        <w:lastRenderedPageBreak/>
        <w:t xml:space="preserve">vrijednosti u iznosu od </w:t>
      </w:r>
      <w:r>
        <w:rPr>
          <w:rFonts w:ascii="Tahoma" w:hAnsi="Tahoma"/>
          <w:b/>
          <w:bCs/>
          <w:color w:val="000000"/>
        </w:rPr>
        <w:t>12.000,00 kn</w:t>
      </w:r>
    </w:p>
    <w:p w:rsidR="00170434" w:rsidP="00170434" w:rsidRDefault="00170434">
      <w:pPr>
        <w:pStyle w:val="Textbody"/>
        <w:spacing w:after="160" w:line="288" w:lineRule="auto"/>
        <w:jc w:val="both"/>
        <w:rPr>
          <w:rFonts w:ascii="Tahoma" w:hAnsi="Tahoma"/>
          <w:color w:val="000000"/>
        </w:rPr>
      </w:pPr>
      <w:r>
        <w:rPr>
          <w:rFonts w:ascii="Tahoma" w:hAnsi="Tahoma"/>
          <w:color w:val="000000"/>
        </w:rPr>
        <w:t xml:space="preserve">- Poslovno dvorište KRAČINA sa 7864 m2, benzinska stanica sa 42m2, poslovna zgrada Kračina sa 119m2 i zgrada Kračina sa 364 m2, zk.ul.br. 7398 k.o. Križevci, </w:t>
      </w:r>
      <w:proofErr w:type="spellStart"/>
      <w:r>
        <w:rPr>
          <w:rFonts w:ascii="Tahoma" w:hAnsi="Tahoma"/>
          <w:color w:val="000000"/>
        </w:rPr>
        <w:t>čkbr</w:t>
      </w:r>
      <w:proofErr w:type="spellEnd"/>
      <w:r>
        <w:rPr>
          <w:rFonts w:ascii="Tahoma" w:hAnsi="Tahoma"/>
          <w:color w:val="000000"/>
        </w:rPr>
        <w:t xml:space="preserve">. 4886 procijenjene vrijednosti od </w:t>
      </w:r>
      <w:r>
        <w:rPr>
          <w:rFonts w:ascii="Tahoma" w:hAnsi="Tahoma"/>
          <w:b/>
          <w:bCs/>
          <w:color w:val="000000"/>
        </w:rPr>
        <w:t>4.480.000,00 kn</w:t>
      </w:r>
      <w:r>
        <w:rPr>
          <w:rFonts w:ascii="Tahoma" w:hAnsi="Tahoma"/>
          <w:color w:val="000000"/>
        </w:rPr>
        <w:t>, a koja vrijednost se odnosi na: </w:t>
      </w:r>
    </w:p>
    <w:p w:rsidR="00170434" w:rsidP="00170434" w:rsidRDefault="00170434">
      <w:pPr>
        <w:pStyle w:val="Textbody"/>
        <w:spacing w:after="160" w:line="288" w:lineRule="auto"/>
        <w:jc w:val="both"/>
        <w:rPr>
          <w:rFonts w:ascii="Tahoma" w:hAnsi="Tahoma"/>
          <w:color w:val="000000"/>
        </w:rPr>
      </w:pPr>
      <w:r>
        <w:rPr>
          <w:rFonts w:ascii="Tahoma" w:hAnsi="Tahoma"/>
          <w:color w:val="000000"/>
        </w:rPr>
        <w:t>a) građevinsko zemljište u iznosu od 1.368.000,00 kn,</w:t>
      </w:r>
    </w:p>
    <w:p w:rsidR="00170434" w:rsidP="00170434" w:rsidRDefault="00170434">
      <w:pPr>
        <w:pStyle w:val="Textbody"/>
        <w:spacing w:after="160" w:line="288" w:lineRule="auto"/>
        <w:jc w:val="both"/>
        <w:rPr>
          <w:rFonts w:ascii="Tahoma" w:hAnsi="Tahoma"/>
          <w:color w:val="000000"/>
        </w:rPr>
      </w:pPr>
      <w:r>
        <w:rPr>
          <w:rFonts w:ascii="Tahoma" w:hAnsi="Tahoma"/>
          <w:color w:val="000000"/>
        </w:rPr>
        <w:t>b) poslovna zgrada - benzinska pumpa u iznosu od 3.112.000,00 kn,</w:t>
      </w:r>
    </w:p>
    <w:p w:rsidR="00170434" w:rsidP="00170434" w:rsidRDefault="00170434">
      <w:pPr>
        <w:pStyle w:val="Textbody"/>
        <w:spacing w:after="160" w:line="288" w:lineRule="auto"/>
        <w:jc w:val="both"/>
        <w:rPr>
          <w:rFonts w:ascii="Tahoma" w:hAnsi="Tahoma"/>
          <w:color w:val="000000"/>
          <w:u w:val="single"/>
        </w:rPr>
      </w:pPr>
      <w:r>
        <w:rPr>
          <w:rFonts w:ascii="Tahoma" w:hAnsi="Tahoma"/>
          <w:color w:val="000000"/>
          <w:u w:val="single"/>
        </w:rPr>
        <w:t>Navedene nekretnine zajedno iznose 4.490.000,00 kn (4.480.000,00 + 12.000,00).</w:t>
      </w:r>
    </w:p>
    <w:p w:rsidR="00170434" w:rsidP="00170434" w:rsidRDefault="00170434">
      <w:pPr>
        <w:pStyle w:val="Textbody"/>
        <w:spacing w:after="160" w:line="288" w:lineRule="auto"/>
        <w:jc w:val="both"/>
        <w:rPr>
          <w:rFonts w:ascii="Tahoma" w:hAnsi="Tahoma"/>
          <w:color w:val="000000"/>
        </w:rPr>
      </w:pPr>
      <w:r>
        <w:rPr>
          <w:rFonts w:ascii="Tahoma" w:hAnsi="Tahoma"/>
          <w:color w:val="000000"/>
        </w:rPr>
        <w:t>Na navedenim nekretninama uknjižen je teret u korist RAZLUČNIH VJEROVNIKA i to:</w:t>
      </w:r>
    </w:p>
    <w:p w:rsidR="00170434" w:rsidP="00170434" w:rsidRDefault="00170434">
      <w:pPr>
        <w:pStyle w:val="Textbody"/>
        <w:spacing w:after="160" w:line="288" w:lineRule="auto"/>
        <w:jc w:val="both"/>
      </w:pPr>
      <w:r>
        <w:rPr>
          <w:rFonts w:ascii="Tahoma" w:hAnsi="Tahoma"/>
          <w:b/>
          <w:bCs/>
          <w:color w:val="000000"/>
        </w:rPr>
        <w:t>-</w:t>
      </w:r>
      <w:r>
        <w:rPr>
          <w:b/>
          <w:bCs/>
          <w:color w:val="000000"/>
        </w:rPr>
        <w:t xml:space="preserve"> </w:t>
      </w:r>
      <w:r>
        <w:rPr>
          <w:rFonts w:ascii="Tahoma" w:hAnsi="Tahoma"/>
          <w:b/>
          <w:bCs/>
          <w:color w:val="000000"/>
        </w:rPr>
        <w:t>NEKRETNINE PLUS d.o.o.</w:t>
      </w:r>
      <w:r>
        <w:rPr>
          <w:rFonts w:ascii="Tahoma" w:hAnsi="Tahoma"/>
          <w:color w:val="000000"/>
        </w:rPr>
        <w:t xml:space="preserve"> Varaždin (</w:t>
      </w:r>
      <w:proofErr w:type="spellStart"/>
      <w:r>
        <w:rPr>
          <w:rFonts w:ascii="Tahoma" w:hAnsi="Tahoma"/>
          <w:color w:val="000000"/>
        </w:rPr>
        <w:t>Jalkovec</w:t>
      </w:r>
      <w:proofErr w:type="spellEnd"/>
      <w:r>
        <w:rPr>
          <w:rFonts w:ascii="Tahoma" w:hAnsi="Tahoma"/>
          <w:color w:val="000000"/>
        </w:rPr>
        <w:t xml:space="preserve">), Varaždinska I odvojak 11 (tvrtka kći u RH banke iz San Marina - </w:t>
      </w:r>
      <w:proofErr w:type="spellStart"/>
      <w:r>
        <w:rPr>
          <w:rFonts w:ascii="Tahoma" w:hAnsi="Tahoma"/>
          <w:color w:val="000000"/>
        </w:rPr>
        <w:t>Cassa</w:t>
      </w:r>
      <w:proofErr w:type="spellEnd"/>
      <w:r>
        <w:rPr>
          <w:rFonts w:ascii="Tahoma" w:hAnsi="Tahoma"/>
          <w:color w:val="000000"/>
        </w:rPr>
        <w:t xml:space="preserve"> </w:t>
      </w:r>
      <w:proofErr w:type="spellStart"/>
      <w:r>
        <w:rPr>
          <w:rFonts w:ascii="Tahoma" w:hAnsi="Tahoma"/>
          <w:color w:val="000000"/>
        </w:rPr>
        <w:t>di</w:t>
      </w:r>
      <w:proofErr w:type="spellEnd"/>
      <w:r>
        <w:rPr>
          <w:rFonts w:ascii="Tahoma" w:hAnsi="Tahoma"/>
          <w:color w:val="000000"/>
        </w:rPr>
        <w:t xml:space="preserve"> </w:t>
      </w:r>
      <w:proofErr w:type="spellStart"/>
      <w:r>
        <w:rPr>
          <w:rFonts w:ascii="Tahoma" w:hAnsi="Tahoma"/>
          <w:color w:val="000000"/>
        </w:rPr>
        <w:t>risparmio</w:t>
      </w:r>
      <w:proofErr w:type="spellEnd"/>
      <w:r>
        <w:rPr>
          <w:rFonts w:ascii="Tahoma" w:hAnsi="Tahoma"/>
          <w:color w:val="000000"/>
        </w:rPr>
        <w:t xml:space="preserve"> </w:t>
      </w:r>
      <w:proofErr w:type="spellStart"/>
      <w:r>
        <w:rPr>
          <w:rFonts w:ascii="Tahoma" w:hAnsi="Tahoma"/>
          <w:color w:val="000000"/>
        </w:rPr>
        <w:t>della</w:t>
      </w:r>
      <w:proofErr w:type="spellEnd"/>
      <w:r>
        <w:rPr>
          <w:rFonts w:ascii="Tahoma" w:hAnsi="Tahoma"/>
          <w:color w:val="000000"/>
        </w:rPr>
        <w:t xml:space="preserve"> </w:t>
      </w:r>
      <w:proofErr w:type="spellStart"/>
      <w:r>
        <w:rPr>
          <w:rFonts w:ascii="Tahoma" w:hAnsi="Tahoma"/>
          <w:color w:val="000000"/>
        </w:rPr>
        <w:t>republica</w:t>
      </w:r>
      <w:proofErr w:type="spellEnd"/>
      <w:r>
        <w:rPr>
          <w:rFonts w:ascii="Tahoma" w:hAnsi="Tahoma"/>
          <w:color w:val="000000"/>
        </w:rPr>
        <w:t xml:space="preserve"> </w:t>
      </w:r>
      <w:proofErr w:type="spellStart"/>
      <w:r>
        <w:rPr>
          <w:rFonts w:ascii="Tahoma" w:hAnsi="Tahoma"/>
          <w:color w:val="000000"/>
        </w:rPr>
        <w:t>di</w:t>
      </w:r>
      <w:proofErr w:type="spellEnd"/>
      <w:r>
        <w:rPr>
          <w:rFonts w:ascii="Tahoma" w:hAnsi="Tahoma"/>
          <w:color w:val="000000"/>
        </w:rPr>
        <w:t xml:space="preserve"> san Marino - kojoj je ustupljena tražbina te banke)  </w:t>
      </w:r>
    </w:p>
    <w:p w:rsidR="00170434" w:rsidP="00170434" w:rsidRDefault="00170434">
      <w:pPr>
        <w:pStyle w:val="Textbody"/>
        <w:spacing w:after="160" w:line="288" w:lineRule="auto"/>
        <w:jc w:val="both"/>
        <w:rPr>
          <w:rFonts w:ascii="Tahoma" w:hAnsi="Tahoma"/>
          <w:color w:val="000000"/>
        </w:rPr>
      </w:pPr>
      <w:r>
        <w:rPr>
          <w:rFonts w:ascii="Tahoma" w:hAnsi="Tahoma"/>
          <w:b/>
          <w:bCs/>
          <w:color w:val="000000"/>
        </w:rPr>
        <w:t xml:space="preserve">- INTERPETROL d.o.o. </w:t>
      </w:r>
      <w:r>
        <w:rPr>
          <w:rFonts w:ascii="Tahoma" w:hAnsi="Tahoma"/>
          <w:color w:val="000000"/>
        </w:rPr>
        <w:t>Zagreb, Avenija Dubrovnik 10, OIB: 04581074688 na temelju Sporazuma o osiguranju novčane tražbine zasnivanjem založnog prava na nekretnini od 29.9.2010. br. OV-32580/10,  </w:t>
      </w:r>
    </w:p>
    <w:p w:rsidR="00170434" w:rsidP="00170434" w:rsidRDefault="00170434">
      <w:pPr>
        <w:pStyle w:val="Textbody"/>
        <w:spacing w:after="0" w:line="345" w:lineRule="auto"/>
        <w:jc w:val="both"/>
      </w:pPr>
      <w:r>
        <w:rPr>
          <w:rFonts w:ascii="Tahoma" w:hAnsi="Tahoma"/>
          <w:b/>
          <w:bCs/>
          <w:color w:val="000000"/>
        </w:rPr>
        <w:t>- ANTUNOVIĆ TA d.o.o.,</w:t>
      </w:r>
      <w:r>
        <w:rPr>
          <w:rFonts w:ascii="Tahoma" w:hAnsi="Tahoma"/>
          <w:color w:val="000000"/>
        </w:rPr>
        <w:t xml:space="preserve"> Zagreb, Zagrebačka avenija 100/A, OIB: 93069505794,</w:t>
      </w:r>
      <w:r>
        <w:rPr>
          <w:color w:val="000000"/>
        </w:rPr>
        <w:t xml:space="preserve"> </w:t>
      </w:r>
      <w:r>
        <w:rPr>
          <w:rFonts w:ascii="Tahoma" w:hAnsi="Tahoma"/>
          <w:color w:val="000000"/>
        </w:rPr>
        <w:t xml:space="preserve">na temelju Rješenja o osiguranju Općinskog suda u Bjelovaru br. </w:t>
      </w:r>
      <w:proofErr w:type="spellStart"/>
      <w:r>
        <w:rPr>
          <w:rFonts w:ascii="Tahoma" w:hAnsi="Tahoma"/>
          <w:color w:val="000000"/>
        </w:rPr>
        <w:t>Ovr</w:t>
      </w:r>
      <w:proofErr w:type="spellEnd"/>
      <w:r>
        <w:rPr>
          <w:rFonts w:ascii="Tahoma" w:hAnsi="Tahoma"/>
          <w:color w:val="000000"/>
        </w:rPr>
        <w:t>-2699/15-2 od 27.07.2015.,</w:t>
      </w:r>
    </w:p>
    <w:p w:rsidR="00170434" w:rsidP="00170434" w:rsidRDefault="00170434">
      <w:pPr>
        <w:pStyle w:val="Textbody"/>
        <w:spacing w:after="0" w:line="345" w:lineRule="auto"/>
        <w:jc w:val="both"/>
        <w:rPr>
          <w:rFonts w:ascii="Tahoma" w:hAnsi="Tahoma"/>
          <w:color w:val="000000"/>
        </w:rPr>
      </w:pPr>
    </w:p>
    <w:p w:rsidR="00170434" w:rsidP="00170434" w:rsidRDefault="00170434">
      <w:pPr>
        <w:pStyle w:val="Textbody"/>
        <w:spacing w:after="0" w:line="345" w:lineRule="auto"/>
        <w:jc w:val="both"/>
      </w:pPr>
      <w:r>
        <w:rPr>
          <w:rFonts w:ascii="Tahoma" w:hAnsi="Tahoma"/>
          <w:b/>
          <w:bCs/>
          <w:color w:val="000000"/>
        </w:rPr>
        <w:t>-</w:t>
      </w:r>
      <w:r>
        <w:rPr>
          <w:b/>
          <w:bCs/>
          <w:color w:val="000000"/>
        </w:rPr>
        <w:t xml:space="preserve"> </w:t>
      </w:r>
      <w:r>
        <w:rPr>
          <w:rFonts w:ascii="Tahoma" w:hAnsi="Tahoma"/>
          <w:b/>
          <w:bCs/>
          <w:color w:val="000000"/>
        </w:rPr>
        <w:t>LJILJANA KUŠEC,</w:t>
      </w:r>
      <w:r>
        <w:rPr>
          <w:rFonts w:ascii="Tahoma" w:hAnsi="Tahoma"/>
          <w:color w:val="000000"/>
        </w:rPr>
        <w:t xml:space="preserve"> Križevci, Kalnička 102, OIB: 00081504133</w:t>
      </w:r>
      <w:r>
        <w:rPr>
          <w:color w:val="000000"/>
        </w:rPr>
        <w:t xml:space="preserve"> </w:t>
      </w:r>
      <w:r>
        <w:rPr>
          <w:rFonts w:ascii="Tahoma" w:hAnsi="Tahoma"/>
          <w:color w:val="000000"/>
        </w:rPr>
        <w:t>na temelju</w:t>
      </w:r>
      <w:r>
        <w:rPr>
          <w:color w:val="000000"/>
        </w:rPr>
        <w:t xml:space="preserve"> </w:t>
      </w:r>
      <w:r>
        <w:rPr>
          <w:rFonts w:ascii="Tahoma" w:hAnsi="Tahoma"/>
          <w:color w:val="000000"/>
        </w:rPr>
        <w:t>Ugovora o osnivanju založnog prava na nekretninama od 14.7.2014. ovjeren kod javnog bilježnika Višnje Tušek iz Križevaca sa br. OV-4953/14,</w:t>
      </w:r>
    </w:p>
    <w:p w:rsidR="00170434" w:rsidP="00170434" w:rsidRDefault="00170434">
      <w:pPr>
        <w:pStyle w:val="Textbody"/>
      </w:pPr>
    </w:p>
    <w:p w:rsidR="00170434" w:rsidP="00170434" w:rsidRDefault="00170434">
      <w:pPr>
        <w:pStyle w:val="Textbody"/>
        <w:spacing w:after="0" w:line="345" w:lineRule="auto"/>
        <w:jc w:val="both"/>
        <w:rPr>
          <w:rFonts w:ascii="Tahoma" w:hAnsi="Tahoma"/>
          <w:color w:val="000000"/>
        </w:rPr>
      </w:pPr>
      <w:r>
        <w:rPr>
          <w:rFonts w:ascii="Tahoma" w:hAnsi="Tahoma"/>
          <w:b/>
          <w:bCs/>
          <w:color w:val="000000"/>
        </w:rPr>
        <w:t>- Ministarstvo financija, Porezna uprava  Koprivnica,</w:t>
      </w:r>
      <w:r>
        <w:rPr>
          <w:rFonts w:ascii="Tahoma" w:hAnsi="Tahoma"/>
          <w:color w:val="000000"/>
        </w:rPr>
        <w:t xml:space="preserve"> Područni ured Koprivnica, OIB: 18683136487 na temelju Rješenja o osiguranju Općinskog suda u Križevcima br. </w:t>
      </w:r>
      <w:proofErr w:type="spellStart"/>
      <w:r>
        <w:rPr>
          <w:rFonts w:ascii="Tahoma" w:hAnsi="Tahoma"/>
          <w:color w:val="000000"/>
        </w:rPr>
        <w:t>OVr</w:t>
      </w:r>
      <w:proofErr w:type="spellEnd"/>
      <w:r>
        <w:rPr>
          <w:rFonts w:ascii="Tahoma" w:hAnsi="Tahoma"/>
          <w:color w:val="000000"/>
        </w:rPr>
        <w:t>-1377/12-2 od 06.12.2012.</w:t>
      </w:r>
    </w:p>
    <w:p w:rsidR="00170434" w:rsidP="00170434" w:rsidRDefault="00170434">
      <w:pPr>
        <w:pStyle w:val="Textbody"/>
        <w:spacing w:after="0" w:line="345" w:lineRule="auto"/>
        <w:jc w:val="both"/>
        <w:rPr>
          <w:color w:val="000000"/>
        </w:rPr>
      </w:pPr>
      <w:r>
        <w:rPr>
          <w:color w:val="000000"/>
        </w:rPr>
        <w:t> </w:t>
      </w:r>
    </w:p>
    <w:p w:rsidR="00170434" w:rsidP="00170434" w:rsidRDefault="00170434">
      <w:pPr>
        <w:pStyle w:val="Textbody"/>
        <w:spacing w:after="0" w:line="345" w:lineRule="auto"/>
        <w:jc w:val="both"/>
        <w:rPr>
          <w:rFonts w:ascii="Tahoma" w:hAnsi="Tahoma"/>
          <w:color w:val="000000"/>
        </w:rPr>
      </w:pPr>
      <w:r>
        <w:rPr>
          <w:rFonts w:ascii="Tahoma" w:hAnsi="Tahoma"/>
          <w:color w:val="000000"/>
        </w:rPr>
        <w:t xml:space="preserve">Stečajni upravitelj izvršio je osiguranje imovine stečajnog dužnika iz sredstava stečajne mase dana 20.09.2019. budući da Nekretnine plus d.o.o. kao </w:t>
      </w:r>
      <w:proofErr w:type="spellStart"/>
      <w:r>
        <w:rPr>
          <w:rFonts w:ascii="Tahoma" w:hAnsi="Tahoma"/>
          <w:color w:val="000000"/>
        </w:rPr>
        <w:t>razlučni</w:t>
      </w:r>
      <w:proofErr w:type="spellEnd"/>
      <w:r>
        <w:rPr>
          <w:rFonts w:ascii="Tahoma" w:hAnsi="Tahoma"/>
          <w:color w:val="000000"/>
        </w:rPr>
        <w:t xml:space="preserve"> vjerovnik to ipak nisu učinile.</w:t>
      </w:r>
    </w:p>
    <w:p w:rsidR="00170434" w:rsidP="00170434" w:rsidRDefault="00170434">
      <w:pPr>
        <w:pStyle w:val="Textbody"/>
        <w:spacing w:after="0" w:line="345" w:lineRule="auto"/>
        <w:jc w:val="both"/>
      </w:pPr>
    </w:p>
    <w:p w:rsidR="00170434" w:rsidP="00170434" w:rsidRDefault="00170434">
      <w:pPr>
        <w:pStyle w:val="Textbody"/>
        <w:spacing w:after="0" w:line="345" w:lineRule="auto"/>
        <w:jc w:val="both"/>
      </w:pPr>
      <w:r>
        <w:rPr>
          <w:rFonts w:ascii="Tahoma" w:hAnsi="Tahoma"/>
          <w:b/>
          <w:color w:val="000000"/>
        </w:rPr>
        <w:t>Pokretnine </w:t>
      </w:r>
    </w:p>
    <w:p w:rsidR="00170434" w:rsidP="00170434" w:rsidRDefault="00170434">
      <w:pPr>
        <w:pStyle w:val="Textbody"/>
        <w:spacing w:after="0" w:line="345" w:lineRule="auto"/>
        <w:jc w:val="both"/>
        <w:rPr>
          <w:rFonts w:ascii="Tahoma" w:hAnsi="Tahoma"/>
          <w:b/>
          <w:color w:val="000000"/>
        </w:rPr>
      </w:pPr>
    </w:p>
    <w:p w:rsidR="00170434" w:rsidP="00170434" w:rsidRDefault="00170434">
      <w:pPr>
        <w:pStyle w:val="Textbody"/>
        <w:spacing w:after="0" w:line="345" w:lineRule="auto"/>
        <w:jc w:val="both"/>
        <w:rPr>
          <w:rFonts w:ascii="Tahoma" w:hAnsi="Tahoma"/>
          <w:color w:val="000000"/>
        </w:rPr>
      </w:pPr>
      <w:r>
        <w:rPr>
          <w:rFonts w:ascii="Tahoma" w:hAnsi="Tahoma"/>
          <w:color w:val="000000"/>
        </w:rPr>
        <w:t>Stečajni dužnik nema pokretnina.</w:t>
      </w:r>
    </w:p>
    <w:p w:rsidR="00170434" w:rsidP="00170434" w:rsidRDefault="00170434">
      <w:pPr>
        <w:pStyle w:val="Textbody"/>
        <w:spacing w:after="0" w:line="345" w:lineRule="auto"/>
        <w:jc w:val="both"/>
        <w:rPr>
          <w:rFonts w:ascii="Tahoma" w:hAnsi="Tahoma"/>
          <w:color w:val="000000"/>
        </w:rPr>
      </w:pPr>
    </w:p>
    <w:p w:rsidR="00170434" w:rsidP="00170434" w:rsidRDefault="00170434">
      <w:pPr>
        <w:pStyle w:val="Textbody"/>
        <w:spacing w:after="0" w:line="345" w:lineRule="auto"/>
        <w:jc w:val="both"/>
        <w:rPr>
          <w:rFonts w:ascii="Tahoma" w:hAnsi="Tahoma"/>
          <w:color w:val="000000"/>
        </w:rPr>
      </w:pPr>
      <w:r>
        <w:rPr>
          <w:rFonts w:ascii="Tahoma" w:hAnsi="Tahoma"/>
          <w:color w:val="000000"/>
        </w:rPr>
        <w:lastRenderedPageBreak/>
        <w:t xml:space="preserve">U izvješću stečajnog upravitelja o gospodarskom položaju stečajnog dužnika od 07.02.2019. naveden je podatak da stečajni dužnik raspolaže pokretninama u knjigovodstvenoj vrijednosti od 596.181,30 kn i da na njima nema </w:t>
      </w:r>
      <w:proofErr w:type="spellStart"/>
      <w:r>
        <w:rPr>
          <w:rFonts w:ascii="Tahoma" w:hAnsi="Tahoma"/>
          <w:color w:val="000000"/>
        </w:rPr>
        <w:t>razlučnih</w:t>
      </w:r>
      <w:proofErr w:type="spellEnd"/>
      <w:r>
        <w:rPr>
          <w:rFonts w:ascii="Tahoma" w:hAnsi="Tahoma"/>
          <w:color w:val="000000"/>
        </w:rPr>
        <w:t xml:space="preserve"> prava. Ta činjenica proizašla je iz bruto bilance stečajnog dužnika gdje su sastavni dijelovi benzinske stanice navedeni kao "postrojenje" što je bilo pogrešno jer se faktično radilo o ugrađenim dijelovima benzinske stanice koji čine građevinsku cjelinu. Stoga je taj netočni podatak naveden u Izvješću stečajnog upravitelja od 07.02.2019. a kako je građevinsko </w:t>
      </w:r>
      <w:proofErr w:type="spellStart"/>
      <w:r>
        <w:rPr>
          <w:rFonts w:ascii="Tahoma" w:hAnsi="Tahoma"/>
          <w:color w:val="000000"/>
        </w:rPr>
        <w:t>vještaćenje</w:t>
      </w:r>
      <w:proofErr w:type="spellEnd"/>
      <w:r>
        <w:rPr>
          <w:rFonts w:ascii="Tahoma" w:hAnsi="Tahoma"/>
          <w:color w:val="000000"/>
        </w:rPr>
        <w:t xml:space="preserve"> i procjena vrijednosti izvršena nakon tog Izvješća tj. u ožujku 2019. tek tada je postalo jasno da stečajni dužnik nema pokretnina.</w:t>
      </w:r>
    </w:p>
    <w:p w:rsidR="00170434" w:rsidP="00170434" w:rsidRDefault="00170434">
      <w:pPr>
        <w:pStyle w:val="Textbody"/>
        <w:spacing w:after="0" w:line="345" w:lineRule="auto"/>
        <w:jc w:val="both"/>
        <w:rPr>
          <w:rFonts w:ascii="Tahoma" w:hAnsi="Tahoma"/>
          <w:color w:val="000000"/>
        </w:rPr>
      </w:pPr>
    </w:p>
    <w:p w:rsidR="00170434" w:rsidP="00170434" w:rsidRDefault="00170434">
      <w:pPr>
        <w:pStyle w:val="Textbody"/>
        <w:spacing w:after="0" w:line="345" w:lineRule="auto"/>
        <w:jc w:val="both"/>
      </w:pPr>
      <w:r>
        <w:rPr>
          <w:rFonts w:ascii="Tahoma" w:hAnsi="Tahoma"/>
          <w:color w:val="000000"/>
        </w:rPr>
        <w:t xml:space="preserve">Naime ovlašteni sudski vještak Darko </w:t>
      </w:r>
      <w:proofErr w:type="spellStart"/>
      <w:r>
        <w:rPr>
          <w:rFonts w:ascii="Tahoma" w:hAnsi="Tahoma"/>
          <w:color w:val="000000"/>
        </w:rPr>
        <w:t>Geček</w:t>
      </w:r>
      <w:proofErr w:type="spellEnd"/>
      <w:r>
        <w:rPr>
          <w:rFonts w:ascii="Tahoma" w:hAnsi="Tahoma"/>
          <w:color w:val="000000"/>
        </w:rPr>
        <w:t xml:space="preserve"> iz Ivanca u svojem vještačkom nalazu iz ožujka 2019. na stranici 39 i 40 procijenio je vrijednost ugrađene opreme i instalacija za benzinsku stanicu koja se sastoji od 8 spremnika za gorivo različite zapremnine i 5 automata za istakanje na ukupni iznos od 976.000,00 kn. Vještak ujedno smatra da se radi o sastavnim dijelovima benzinske stanice koji se ne mogu tretirati kao pokretnine jer su ugrađeni u objekt, njihovo odvajanje nije moguće jer bi se time upropastila građevinska cjelina, što znači da se radi o 1 građevinskom objektu odnosno u svojoj ukupnosti o nekretnini.</w:t>
      </w:r>
    </w:p>
    <w:p w:rsidR="00170434" w:rsidP="00170434" w:rsidRDefault="00170434">
      <w:pPr>
        <w:pStyle w:val="Textbody"/>
        <w:spacing w:after="0" w:line="345" w:lineRule="auto"/>
        <w:jc w:val="both"/>
        <w:rPr>
          <w:rFonts w:ascii="Tahoma" w:hAnsi="Tahoma"/>
          <w:color w:val="000000"/>
        </w:rPr>
      </w:pPr>
    </w:p>
    <w:p w:rsidR="00170434" w:rsidP="00170434" w:rsidRDefault="00170434">
      <w:pPr>
        <w:pStyle w:val="Textbody"/>
        <w:spacing w:after="0" w:line="345" w:lineRule="auto"/>
        <w:jc w:val="both"/>
      </w:pPr>
      <w:r>
        <w:rPr>
          <w:rFonts w:ascii="Tahoma" w:hAnsi="Tahoma"/>
          <w:color w:val="000000"/>
        </w:rPr>
        <w:t xml:space="preserve">Isti zaključak proizlazi iz </w:t>
      </w:r>
      <w:proofErr w:type="spellStart"/>
      <w:r>
        <w:rPr>
          <w:rFonts w:ascii="Tahoma" w:hAnsi="Tahoma"/>
          <w:color w:val="000000"/>
        </w:rPr>
        <w:t>zk</w:t>
      </w:r>
      <w:proofErr w:type="spellEnd"/>
      <w:r>
        <w:rPr>
          <w:rFonts w:ascii="Tahoma" w:hAnsi="Tahoma"/>
          <w:color w:val="000000"/>
        </w:rPr>
        <w:t xml:space="preserve"> upisa založnih prava. Naime svi </w:t>
      </w:r>
      <w:proofErr w:type="spellStart"/>
      <w:r>
        <w:rPr>
          <w:rFonts w:ascii="Tahoma" w:hAnsi="Tahoma"/>
          <w:color w:val="000000"/>
        </w:rPr>
        <w:t>razlučni</w:t>
      </w:r>
      <w:proofErr w:type="spellEnd"/>
      <w:r>
        <w:rPr>
          <w:rFonts w:ascii="Tahoma" w:hAnsi="Tahoma"/>
          <w:color w:val="000000"/>
        </w:rPr>
        <w:t xml:space="preserve"> vjerovnici upisali su svoja založna prava na benzinskoj stanici kao cjelini, što je vidljivo iz </w:t>
      </w:r>
      <w:proofErr w:type="spellStart"/>
      <w:r>
        <w:rPr>
          <w:rFonts w:ascii="Tahoma" w:hAnsi="Tahoma"/>
          <w:color w:val="000000"/>
        </w:rPr>
        <w:t>zk</w:t>
      </w:r>
      <w:proofErr w:type="spellEnd"/>
      <w:r>
        <w:rPr>
          <w:rFonts w:ascii="Tahoma" w:hAnsi="Tahoma"/>
          <w:color w:val="000000"/>
        </w:rPr>
        <w:t xml:space="preserve"> izvadaka i dokumentacije priložene njihovim prijavama tražbina. Također bivši direktor društva Josip Kušec izjavio je da stečajni dužnik nema pokretnina jer ih je sam otkupio još prije otvaranja stečaja u ime svojih drugih firmi, što je potvrđeno i Izvješćem Povjerenstva za popis imovine stečajnog dužnika od 28.11.2018.  </w:t>
      </w:r>
    </w:p>
    <w:p w:rsidR="00170434" w:rsidP="00170434" w:rsidRDefault="00170434">
      <w:pPr>
        <w:pStyle w:val="Textbody"/>
        <w:spacing w:after="0" w:line="345" w:lineRule="auto"/>
        <w:jc w:val="both"/>
        <w:rPr>
          <w:rFonts w:ascii="Tahoma" w:hAnsi="Tahoma"/>
          <w:color w:val="000000"/>
        </w:rPr>
      </w:pPr>
    </w:p>
    <w:p w:rsidR="00170434" w:rsidP="00170434" w:rsidRDefault="00170434">
      <w:pPr>
        <w:pStyle w:val="Textbody"/>
        <w:spacing w:after="0" w:line="345" w:lineRule="auto"/>
        <w:jc w:val="both"/>
        <w:rPr>
          <w:rFonts w:ascii="Tahoma" w:hAnsi="Tahoma"/>
          <w:b/>
          <w:color w:val="000000"/>
        </w:rPr>
      </w:pPr>
      <w:r>
        <w:rPr>
          <w:rFonts w:ascii="Tahoma" w:hAnsi="Tahoma"/>
          <w:b/>
          <w:color w:val="000000"/>
        </w:rPr>
        <w:t>Ostala imovina</w:t>
      </w:r>
    </w:p>
    <w:p w:rsidR="00170434" w:rsidP="00170434" w:rsidRDefault="00170434">
      <w:pPr>
        <w:pStyle w:val="Textbody"/>
      </w:pPr>
    </w:p>
    <w:p w:rsidR="00170434" w:rsidP="00170434" w:rsidRDefault="00170434">
      <w:pPr>
        <w:pStyle w:val="Textbody"/>
        <w:spacing w:after="0" w:line="345" w:lineRule="auto"/>
        <w:jc w:val="both"/>
        <w:rPr>
          <w:rFonts w:ascii="Tahoma" w:hAnsi="Tahoma"/>
          <w:color w:val="000000"/>
        </w:rPr>
      </w:pPr>
      <w:r>
        <w:rPr>
          <w:rFonts w:ascii="Tahoma" w:hAnsi="Tahoma"/>
          <w:color w:val="000000"/>
        </w:rPr>
        <w:t xml:space="preserve">Ugovor o zakupu koji je sklopljen s zakupcem </w:t>
      </w:r>
      <w:proofErr w:type="spellStart"/>
      <w:r>
        <w:rPr>
          <w:rFonts w:ascii="Tahoma" w:hAnsi="Tahoma"/>
          <w:color w:val="000000"/>
        </w:rPr>
        <w:t>Imobilia</w:t>
      </w:r>
      <w:proofErr w:type="spellEnd"/>
      <w:r>
        <w:rPr>
          <w:rFonts w:ascii="Tahoma" w:hAnsi="Tahoma"/>
          <w:color w:val="000000"/>
        </w:rPr>
        <w:t xml:space="preserve"> projekt j.d.o.o. iz Križevaca, vlasništvo osnivača stečajnog dužnika Josipa Kušeca, i to za cijeli objekt za iznos 8.120,00 kn + PDV.  Zakupac neredovito ispunjava svoje obaveze te mu je poslana opomena za plaćanje. Stečajni dužnik posjeduje zadužnice za 50.000,00 kn. Za sada ista nije aktivirana jer je dug manji od 50.000,00 kn, a osim toga s obzirom na dislociranost, dobro je da se netko nalazi u objektu, jer bi otkazom ugovora bilo nemoguće čuvanje istog. Za napomenuti je da zakupac ima podzakupce koji također neredovito ispunjavaju svoje </w:t>
      </w:r>
      <w:r>
        <w:rPr>
          <w:rFonts w:ascii="Tahoma" w:hAnsi="Tahoma"/>
          <w:color w:val="000000"/>
        </w:rPr>
        <w:lastRenderedPageBreak/>
        <w:t>obveze.</w:t>
      </w:r>
    </w:p>
    <w:p w:rsidR="00170434" w:rsidP="00170434" w:rsidRDefault="00170434">
      <w:pPr>
        <w:pStyle w:val="Textbody"/>
      </w:pPr>
    </w:p>
    <w:p w:rsidR="00170434" w:rsidP="00170434" w:rsidRDefault="00170434">
      <w:pPr>
        <w:pStyle w:val="Textbody"/>
        <w:spacing w:after="0" w:line="345" w:lineRule="auto"/>
        <w:jc w:val="both"/>
        <w:rPr>
          <w:rFonts w:ascii="Tahoma" w:hAnsi="Tahoma"/>
          <w:b/>
          <w:color w:val="000000"/>
        </w:rPr>
      </w:pPr>
      <w:r>
        <w:rPr>
          <w:rFonts w:ascii="Tahoma" w:hAnsi="Tahoma"/>
          <w:b/>
          <w:color w:val="000000"/>
        </w:rPr>
        <w:t>Sudski postupci u tijeku</w:t>
      </w:r>
    </w:p>
    <w:p w:rsidR="00170434" w:rsidP="00170434" w:rsidRDefault="00170434">
      <w:pPr>
        <w:pStyle w:val="Textbody"/>
      </w:pPr>
    </w:p>
    <w:p w:rsidR="00170434" w:rsidP="00170434" w:rsidRDefault="00170434">
      <w:pPr>
        <w:pStyle w:val="Textbody"/>
        <w:spacing w:after="160" w:line="345" w:lineRule="auto"/>
        <w:jc w:val="both"/>
        <w:rPr>
          <w:rFonts w:ascii="Tahoma" w:hAnsi="Tahoma"/>
          <w:color w:val="000000"/>
        </w:rPr>
      </w:pPr>
      <w:r>
        <w:rPr>
          <w:rFonts w:ascii="Tahoma" w:hAnsi="Tahoma"/>
          <w:color w:val="000000"/>
        </w:rPr>
        <w:t xml:space="preserve">Odvjetnik Zlatko Gregurić iz Bjelovara (prije zastupao stečajnog dužnika) izjavio je da nema postupaka u tijeku a isti zaključak proizlazio je i iz preuzete dokumentacije </w:t>
      </w:r>
      <w:proofErr w:type="spellStart"/>
      <w:r>
        <w:rPr>
          <w:rFonts w:ascii="Tahoma" w:hAnsi="Tahoma"/>
          <w:color w:val="000000"/>
        </w:rPr>
        <w:t>stečajog</w:t>
      </w:r>
      <w:proofErr w:type="spellEnd"/>
      <w:r>
        <w:rPr>
          <w:rFonts w:ascii="Tahoma" w:hAnsi="Tahoma"/>
          <w:color w:val="000000"/>
        </w:rPr>
        <w:t xml:space="preserve"> dužnika koje je bila nepotpuna i manjkava.</w:t>
      </w:r>
    </w:p>
    <w:p w:rsidR="00170434" w:rsidP="00170434" w:rsidRDefault="00170434">
      <w:pPr>
        <w:pStyle w:val="Textbody"/>
        <w:spacing w:after="160" w:line="345" w:lineRule="auto"/>
        <w:jc w:val="both"/>
        <w:rPr>
          <w:rFonts w:ascii="Tahoma" w:hAnsi="Tahoma"/>
          <w:color w:val="000000"/>
        </w:rPr>
      </w:pPr>
      <w:r>
        <w:rPr>
          <w:rFonts w:ascii="Tahoma" w:hAnsi="Tahoma"/>
          <w:color w:val="000000"/>
        </w:rPr>
        <w:t xml:space="preserve">Ipak dana 13.05.2019. stečajni upravitelj primio je rješenje Općinskog suda u Bjelovaru, Stalna služba Križevci, broj </w:t>
      </w:r>
      <w:proofErr w:type="spellStart"/>
      <w:r>
        <w:rPr>
          <w:rFonts w:ascii="Tahoma" w:hAnsi="Tahoma"/>
          <w:color w:val="000000"/>
        </w:rPr>
        <w:t>Ovr</w:t>
      </w:r>
      <w:proofErr w:type="spellEnd"/>
      <w:r>
        <w:rPr>
          <w:rFonts w:ascii="Tahoma" w:hAnsi="Tahoma"/>
          <w:color w:val="000000"/>
        </w:rPr>
        <w:t xml:space="preserve">-3393/2017, da je u predmetu </w:t>
      </w:r>
      <w:proofErr w:type="spellStart"/>
      <w:r>
        <w:rPr>
          <w:rFonts w:ascii="Tahoma" w:hAnsi="Tahoma"/>
          <w:color w:val="000000"/>
        </w:rPr>
        <w:t>Hermo</w:t>
      </w:r>
      <w:proofErr w:type="spellEnd"/>
      <w:r>
        <w:rPr>
          <w:rFonts w:ascii="Tahoma" w:hAnsi="Tahoma"/>
          <w:color w:val="000000"/>
        </w:rPr>
        <w:t xml:space="preserve"> d.o.o. iz Varaždina protiv stečajnog dužnika kao </w:t>
      </w:r>
      <w:proofErr w:type="spellStart"/>
      <w:r>
        <w:rPr>
          <w:rFonts w:ascii="Tahoma" w:hAnsi="Tahoma"/>
          <w:color w:val="000000"/>
        </w:rPr>
        <w:t>ovršenika</w:t>
      </w:r>
      <w:proofErr w:type="spellEnd"/>
      <w:r>
        <w:rPr>
          <w:rFonts w:ascii="Tahoma" w:hAnsi="Tahoma"/>
          <w:color w:val="000000"/>
        </w:rPr>
        <w:t xml:space="preserve"> nastupio prekid postupka radi ovrhe na pokretninama </w:t>
      </w:r>
      <w:proofErr w:type="spellStart"/>
      <w:r>
        <w:rPr>
          <w:rFonts w:ascii="Tahoma" w:hAnsi="Tahoma"/>
          <w:color w:val="000000"/>
        </w:rPr>
        <w:t>ovršenika</w:t>
      </w:r>
      <w:proofErr w:type="spellEnd"/>
      <w:r>
        <w:rPr>
          <w:rFonts w:ascii="Tahoma" w:hAnsi="Tahoma"/>
          <w:color w:val="000000"/>
        </w:rPr>
        <w:t xml:space="preserve">. Stečajni upravitelj nije imao saznanja o tom predmetu a za dan 24.10.2019. u  Križevcima zakazano je uredovanje na pokretninama </w:t>
      </w:r>
      <w:proofErr w:type="spellStart"/>
      <w:r>
        <w:rPr>
          <w:rFonts w:ascii="Tahoma" w:hAnsi="Tahoma"/>
          <w:color w:val="000000"/>
        </w:rPr>
        <w:t>ovršenika</w:t>
      </w:r>
      <w:proofErr w:type="spellEnd"/>
      <w:r>
        <w:rPr>
          <w:rFonts w:ascii="Tahoma" w:hAnsi="Tahoma"/>
          <w:color w:val="000000"/>
        </w:rPr>
        <w:t xml:space="preserve"> koje prema točki II ovog Izvješća zapravo ne postoje.</w:t>
      </w:r>
    </w:p>
    <w:p w:rsidR="00170434" w:rsidP="00170434" w:rsidRDefault="00170434">
      <w:pPr>
        <w:pStyle w:val="Textbody"/>
        <w:spacing w:after="160" w:line="345" w:lineRule="auto"/>
        <w:jc w:val="both"/>
        <w:rPr>
          <w:rFonts w:ascii="Tahoma" w:hAnsi="Tahoma"/>
          <w:color w:val="000000"/>
        </w:rPr>
      </w:pPr>
      <w:r>
        <w:rPr>
          <w:rFonts w:ascii="Tahoma" w:hAnsi="Tahoma"/>
          <w:color w:val="000000"/>
        </w:rPr>
        <w:t>Dana 24.06.2019. MF Carinska uprava – Ured Zagreb II naložio je rješenjem Klasa UP/I-471-01/19-18/292 pečaćenje i privremenu zabranu raspolaganja spremnicima 1,3,4,5 i 7 jer se radi o sumnji da se u podzakupu za Ševa d.o.o. u iste skladištilo gorivo sumnjivog porijekla o čemu je stečajni upravitelj u proteklim izvješćima već izvijestio stečajni sud. Navedeno rješenje nije bilo dostavljeno stečajnom upravitelju već zakupcu Josipu Kušecu, bivšem direktoru stečajnog dužnika, koji je rješenje proslijedio stečajnom upravitelju prije 2 tjedna. Za sada nije moguće poduzimati neke pravne radnje a zapravo se radi o problemu zakupca s podzakupcem Ševa d.o.o.</w:t>
      </w:r>
    </w:p>
    <w:p w:rsidR="00170434" w:rsidP="00170434" w:rsidRDefault="00170434">
      <w:pPr>
        <w:pStyle w:val="Textbody"/>
      </w:pPr>
    </w:p>
    <w:p w:rsidR="00170434" w:rsidP="00170434" w:rsidRDefault="00170434">
      <w:pPr>
        <w:pStyle w:val="Textbody"/>
        <w:spacing w:after="0" w:line="288" w:lineRule="auto"/>
        <w:jc w:val="both"/>
        <w:rPr>
          <w:rFonts w:ascii="Tahoma" w:hAnsi="Tahoma"/>
          <w:b/>
          <w:color w:val="000000"/>
        </w:rPr>
      </w:pPr>
      <w:r>
        <w:rPr>
          <w:rFonts w:ascii="Tahoma" w:hAnsi="Tahoma"/>
          <w:b/>
          <w:color w:val="000000"/>
        </w:rPr>
        <w:t>III. Stanje stečajne mase </w:t>
      </w:r>
    </w:p>
    <w:p w:rsidR="00170434" w:rsidP="00170434" w:rsidRDefault="00170434">
      <w:pPr>
        <w:pStyle w:val="Textbody"/>
      </w:pPr>
    </w:p>
    <w:p w:rsidR="00170434" w:rsidP="00170434" w:rsidRDefault="00170434">
      <w:pPr>
        <w:pStyle w:val="Textbody"/>
        <w:spacing w:after="0" w:line="288" w:lineRule="auto"/>
        <w:rPr>
          <w:rFonts w:ascii="Tahoma" w:hAnsi="Tahoma"/>
          <w:b/>
          <w:color w:val="000000"/>
          <w:u w:val="single"/>
        </w:rPr>
      </w:pPr>
      <w:r>
        <w:rPr>
          <w:rFonts w:ascii="Tahoma" w:hAnsi="Tahoma"/>
          <w:b/>
          <w:color w:val="000000"/>
          <w:u w:val="single"/>
        </w:rPr>
        <w:t>Priljevi i odljevi po računu stečajnog dužnika </w:t>
      </w:r>
    </w:p>
    <w:p w:rsidR="00170434" w:rsidP="00170434" w:rsidRDefault="00170434">
      <w:pPr>
        <w:pStyle w:val="Textbody"/>
      </w:pPr>
    </w:p>
    <w:p w:rsidR="00170434" w:rsidP="00170434" w:rsidRDefault="00170434">
      <w:pPr>
        <w:pStyle w:val="Textbody"/>
        <w:spacing w:after="0" w:line="288" w:lineRule="auto"/>
        <w:ind w:firstLine="708"/>
        <w:jc w:val="both"/>
        <w:rPr>
          <w:rFonts w:ascii="Tahoma" w:hAnsi="Tahoma"/>
          <w:color w:val="000000"/>
        </w:rPr>
      </w:pPr>
      <w:r>
        <w:rPr>
          <w:rFonts w:ascii="Tahoma" w:hAnsi="Tahoma"/>
          <w:color w:val="000000"/>
        </w:rPr>
        <w:t>Od dana otvaranja stečajnog postupka 14.11.2018. godine do 30.09.2019. godine ostvareni su slijedeći priljevi i odljevi, prikazani u tabelama 1. i. 2.</w:t>
      </w:r>
    </w:p>
    <w:p w:rsidR="00170434" w:rsidP="00170434" w:rsidRDefault="00170434">
      <w:pPr>
        <w:pStyle w:val="Textbody"/>
      </w:pPr>
    </w:p>
    <w:p w:rsidR="00170434" w:rsidP="00170434" w:rsidRDefault="00170434">
      <w:pPr>
        <w:pStyle w:val="Textbody"/>
        <w:spacing w:after="0" w:line="288" w:lineRule="auto"/>
        <w:rPr>
          <w:rFonts w:ascii="Tahoma" w:hAnsi="Tahoma"/>
          <w:color w:val="000000"/>
          <w:sz w:val="22"/>
        </w:rPr>
      </w:pPr>
    </w:p>
    <w:p w:rsidR="00170434" w:rsidP="00170434" w:rsidRDefault="00170434">
      <w:pPr>
        <w:pStyle w:val="Textbody"/>
        <w:spacing w:after="0" w:line="288" w:lineRule="auto"/>
        <w:rPr>
          <w:rFonts w:ascii="Tahoma" w:hAnsi="Tahoma"/>
          <w:color w:val="000000"/>
          <w:sz w:val="22"/>
        </w:rPr>
      </w:pPr>
    </w:p>
    <w:p w:rsidR="00170434" w:rsidP="00170434" w:rsidRDefault="00170434">
      <w:pPr>
        <w:pStyle w:val="Textbody"/>
        <w:spacing w:after="0" w:line="288" w:lineRule="auto"/>
        <w:rPr>
          <w:rFonts w:ascii="Tahoma" w:hAnsi="Tahoma"/>
          <w:color w:val="000000"/>
          <w:sz w:val="22"/>
        </w:rPr>
      </w:pPr>
      <w:r>
        <w:rPr>
          <w:rFonts w:ascii="Tahoma" w:hAnsi="Tahoma"/>
          <w:color w:val="000000"/>
          <w:sz w:val="22"/>
        </w:rPr>
        <w:t>Tabela 1.</w:t>
      </w:r>
    </w:p>
    <w:tbl>
      <w:tblPr>
        <w:tblW w:w="6107" w:type="dxa"/>
        <w:jc w:val="center"/>
        <w:tblLayout w:type="fixed"/>
        <w:tblCellMar>
          <w:left w:w="10" w:type="dxa"/>
          <w:right w:w="10" w:type="dxa"/>
        </w:tblCellMar>
        <w:tblLook w:firstRow="0" w:lastRow="0" w:firstColumn="0" w:lastColumn="0" w:noHBand="0" w:noVBand="0" w:val="0000"/>
      </w:tblPr>
      <w:tblGrid>
        <w:gridCol w:w="4579"/>
        <w:gridCol w:w="1528"/>
      </w:tblGrid>
      <w:tr w:rsidR="00170434" w:rsidTr="00C55F0F">
        <w:trPr>
          <w:jc w:val="center"/>
        </w:trPr>
        <w:tc>
          <w:tcPr>
            <w:tcW w:w="4579" w:type="dxa"/>
            <w:tcBorders>
              <w:top w:val="single" w:color="000000" w:sz="6" w:space="0"/>
              <w:left w:val="single" w:color="000000" w:sz="6" w:space="0"/>
              <w:bottom w:val="single" w:color="000000" w:sz="6" w:space="0"/>
              <w:right w:val="single" w:color="000000" w:sz="6" w:space="0"/>
            </w:tcBorders>
            <w:shd w:val="clear" w:color="auto" w:fill="D9D9D9"/>
            <w:tcMar>
              <w:top w:w="28" w:type="dxa"/>
              <w:left w:w="85" w:type="dxa"/>
              <w:bottom w:w="28" w:type="dxa"/>
              <w:right w:w="108" w:type="dxa"/>
            </w:tcMar>
            <w:vAlign w:val="center"/>
          </w:tcPr>
          <w:p w:rsidR="00170434" w:rsidP="00C55F0F" w:rsidRDefault="00170434">
            <w:pPr>
              <w:pStyle w:val="TableContents"/>
              <w:spacing w:after="0" w:line="288" w:lineRule="auto"/>
              <w:jc w:val="center"/>
              <w:rPr>
                <w:rFonts w:ascii="Tahoma" w:hAnsi="Tahoma"/>
                <w:b/>
                <w:color w:val="000000"/>
              </w:rPr>
            </w:pPr>
            <w:r>
              <w:rPr>
                <w:rFonts w:ascii="Tahoma" w:hAnsi="Tahoma"/>
                <w:b/>
                <w:color w:val="000000"/>
              </w:rPr>
              <w:t>Ukupni priljevi</w:t>
            </w:r>
          </w:p>
        </w:tc>
        <w:tc>
          <w:tcPr>
            <w:tcW w:w="1528" w:type="dxa"/>
            <w:tcBorders>
              <w:top w:val="single" w:color="000000" w:sz="6" w:space="0"/>
              <w:left w:val="single" w:color="000000" w:sz="6" w:space="0"/>
              <w:bottom w:val="single" w:color="000000" w:sz="6" w:space="0"/>
              <w:right w:val="single" w:color="000000" w:sz="6" w:space="0"/>
            </w:tcBorders>
            <w:shd w:val="clear" w:color="auto" w:fill="D9D9D9"/>
            <w:tcMar>
              <w:top w:w="28" w:type="dxa"/>
              <w:left w:w="85" w:type="dxa"/>
              <w:bottom w:w="28" w:type="dxa"/>
              <w:right w:w="108" w:type="dxa"/>
            </w:tcMar>
            <w:vAlign w:val="center"/>
          </w:tcPr>
          <w:p w:rsidR="00170434" w:rsidP="00C55F0F" w:rsidRDefault="00170434">
            <w:pPr>
              <w:pStyle w:val="TableContents"/>
              <w:spacing w:after="0" w:line="288" w:lineRule="auto"/>
              <w:jc w:val="center"/>
              <w:rPr>
                <w:rFonts w:ascii="Tahoma" w:hAnsi="Tahoma"/>
                <w:b/>
                <w:color w:val="000000"/>
              </w:rPr>
            </w:pPr>
            <w:r>
              <w:rPr>
                <w:rFonts w:ascii="Tahoma" w:hAnsi="Tahoma"/>
                <w:b/>
                <w:color w:val="000000"/>
              </w:rPr>
              <w:t>Ukupno kn </w:t>
            </w:r>
          </w:p>
        </w:tc>
      </w:tr>
      <w:tr w:rsidR="00170434" w:rsidTr="00C55F0F">
        <w:trPr>
          <w:jc w:val="center"/>
        </w:trPr>
        <w:tc>
          <w:tcPr>
            <w:tcW w:w="4579"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color w:val="000000"/>
              </w:rPr>
            </w:pPr>
            <w:r>
              <w:rPr>
                <w:rFonts w:ascii="Tahoma" w:hAnsi="Tahoma"/>
                <w:color w:val="000000"/>
              </w:rPr>
              <w:t xml:space="preserve">Priljev od zakupa prostora prema </w:t>
            </w:r>
            <w:r>
              <w:rPr>
                <w:rFonts w:ascii="Tahoma" w:hAnsi="Tahoma"/>
                <w:color w:val="000000"/>
              </w:rPr>
              <w:lastRenderedPageBreak/>
              <w:t>Ugovoru</w:t>
            </w:r>
          </w:p>
        </w:tc>
        <w:tc>
          <w:tcPr>
            <w:tcW w:w="1528"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color w:val="000000"/>
              </w:rPr>
            </w:pPr>
            <w:r>
              <w:rPr>
                <w:rFonts w:ascii="Tahoma" w:hAnsi="Tahoma"/>
                <w:color w:val="000000"/>
              </w:rPr>
              <w:lastRenderedPageBreak/>
              <w:t>26.890,56</w:t>
            </w:r>
          </w:p>
        </w:tc>
      </w:tr>
      <w:tr w:rsidR="00170434" w:rsidTr="00C55F0F">
        <w:trPr>
          <w:jc w:val="center"/>
        </w:trPr>
        <w:tc>
          <w:tcPr>
            <w:tcW w:w="4579"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color w:val="000000"/>
              </w:rPr>
            </w:pPr>
            <w:r>
              <w:rPr>
                <w:rFonts w:ascii="Tahoma" w:hAnsi="Tahoma"/>
                <w:color w:val="000000"/>
              </w:rPr>
              <w:lastRenderedPageBreak/>
              <w:t>Iskazani PDV ( zakup)</w:t>
            </w:r>
          </w:p>
        </w:tc>
        <w:tc>
          <w:tcPr>
            <w:tcW w:w="1528"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color w:val="000000"/>
              </w:rPr>
            </w:pPr>
            <w:r>
              <w:rPr>
                <w:rFonts w:ascii="Tahoma" w:hAnsi="Tahoma"/>
                <w:color w:val="000000"/>
              </w:rPr>
              <w:t>6.722,64</w:t>
            </w:r>
          </w:p>
        </w:tc>
      </w:tr>
      <w:tr w:rsidR="00170434" w:rsidTr="00C55F0F">
        <w:trPr>
          <w:jc w:val="center"/>
        </w:trPr>
        <w:tc>
          <w:tcPr>
            <w:tcW w:w="4579"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color w:val="000000"/>
              </w:rPr>
            </w:pPr>
            <w:r>
              <w:rPr>
                <w:rFonts w:ascii="Tahoma" w:hAnsi="Tahoma"/>
                <w:color w:val="000000"/>
              </w:rPr>
              <w:t>Priljev od kamate banke</w:t>
            </w:r>
          </w:p>
        </w:tc>
        <w:tc>
          <w:tcPr>
            <w:tcW w:w="1528"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color w:val="000000"/>
              </w:rPr>
            </w:pPr>
            <w:r>
              <w:rPr>
                <w:rFonts w:ascii="Tahoma" w:hAnsi="Tahoma"/>
                <w:color w:val="000000"/>
              </w:rPr>
              <w:t>4,42</w:t>
            </w:r>
          </w:p>
        </w:tc>
      </w:tr>
      <w:tr w:rsidR="00170434" w:rsidTr="00C55F0F">
        <w:trPr>
          <w:jc w:val="center"/>
        </w:trPr>
        <w:tc>
          <w:tcPr>
            <w:tcW w:w="4579" w:type="dxa"/>
            <w:tcBorders>
              <w:top w:val="single" w:color="000000" w:sz="6" w:space="0"/>
              <w:left w:val="single" w:color="000000" w:sz="6" w:space="0"/>
              <w:bottom w:val="single" w:color="000000" w:sz="6" w:space="0"/>
              <w:right w:val="single" w:color="000000" w:sz="6" w:space="0"/>
            </w:tcBorders>
            <w:shd w:val="clear" w:color="auto" w:fill="D9D9D9"/>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b/>
                <w:color w:val="000000"/>
              </w:rPr>
            </w:pPr>
            <w:r>
              <w:rPr>
                <w:rFonts w:ascii="Tahoma" w:hAnsi="Tahoma"/>
                <w:b/>
                <w:color w:val="000000"/>
              </w:rPr>
              <w:t>Ukupni priljevi </w:t>
            </w:r>
          </w:p>
        </w:tc>
        <w:tc>
          <w:tcPr>
            <w:tcW w:w="1528" w:type="dxa"/>
            <w:tcBorders>
              <w:top w:val="single" w:color="000000" w:sz="6" w:space="0"/>
              <w:left w:val="single" w:color="000000" w:sz="6" w:space="0"/>
              <w:bottom w:val="single" w:color="000000" w:sz="6" w:space="0"/>
              <w:right w:val="single" w:color="000000" w:sz="6" w:space="0"/>
            </w:tcBorders>
            <w:shd w:val="clear" w:color="auto" w:fill="D9D9D9"/>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b/>
                <w:color w:val="000000"/>
              </w:rPr>
            </w:pPr>
            <w:r>
              <w:rPr>
                <w:rFonts w:ascii="Tahoma" w:hAnsi="Tahoma"/>
                <w:b/>
                <w:color w:val="000000"/>
              </w:rPr>
              <w:t>33.617,62</w:t>
            </w:r>
          </w:p>
        </w:tc>
      </w:tr>
    </w:tbl>
    <w:p w:rsidR="00170434" w:rsidP="00170434" w:rsidRDefault="00170434">
      <w:pPr>
        <w:pStyle w:val="Textbody"/>
      </w:pPr>
    </w:p>
    <w:p w:rsidR="00170434" w:rsidP="00170434" w:rsidRDefault="00170434">
      <w:pPr>
        <w:pStyle w:val="Textbody"/>
        <w:spacing w:after="0" w:line="288" w:lineRule="auto"/>
        <w:rPr>
          <w:rFonts w:ascii="Tahoma" w:hAnsi="Tahoma"/>
          <w:color w:val="000000"/>
          <w:sz w:val="22"/>
        </w:rPr>
      </w:pPr>
    </w:p>
    <w:p w:rsidR="00170434" w:rsidP="00170434" w:rsidRDefault="00170434">
      <w:pPr>
        <w:pStyle w:val="Textbody"/>
        <w:spacing w:after="0" w:line="288" w:lineRule="auto"/>
        <w:rPr>
          <w:rFonts w:ascii="Tahoma" w:hAnsi="Tahoma"/>
          <w:color w:val="000000"/>
          <w:sz w:val="22"/>
        </w:rPr>
      </w:pPr>
      <w:r>
        <w:rPr>
          <w:rFonts w:ascii="Tahoma" w:hAnsi="Tahoma"/>
          <w:color w:val="000000"/>
          <w:sz w:val="22"/>
        </w:rPr>
        <w:t>Tabela 2.</w:t>
      </w:r>
    </w:p>
    <w:tbl>
      <w:tblPr>
        <w:tblW w:w="7747" w:type="dxa"/>
        <w:jc w:val="center"/>
        <w:tblLayout w:type="fixed"/>
        <w:tblCellMar>
          <w:left w:w="10" w:type="dxa"/>
          <w:right w:w="10" w:type="dxa"/>
        </w:tblCellMar>
        <w:tblLook w:firstRow="0" w:lastRow="0" w:firstColumn="0" w:lastColumn="0" w:noHBand="0" w:noVBand="0" w:val="0000"/>
      </w:tblPr>
      <w:tblGrid>
        <w:gridCol w:w="6219"/>
        <w:gridCol w:w="1528"/>
      </w:tblGrid>
      <w:tr w:rsidR="00170434" w:rsidTr="00C55F0F">
        <w:trPr>
          <w:jc w:val="center"/>
        </w:trPr>
        <w:tc>
          <w:tcPr>
            <w:tcW w:w="6219" w:type="dxa"/>
            <w:tcBorders>
              <w:top w:val="single" w:color="000000" w:sz="6" w:space="0"/>
              <w:left w:val="single" w:color="000000" w:sz="6" w:space="0"/>
              <w:bottom w:val="single" w:color="000000" w:sz="4" w:space="0"/>
              <w:right w:val="single" w:color="000000" w:sz="6" w:space="0"/>
            </w:tcBorders>
            <w:shd w:val="clear" w:color="auto" w:fill="D9D9D9"/>
            <w:tcMar>
              <w:top w:w="28" w:type="dxa"/>
              <w:left w:w="85" w:type="dxa"/>
              <w:bottom w:w="28" w:type="dxa"/>
              <w:right w:w="108" w:type="dxa"/>
            </w:tcMar>
            <w:vAlign w:val="center"/>
          </w:tcPr>
          <w:p w:rsidR="00170434" w:rsidP="00C55F0F" w:rsidRDefault="00170434">
            <w:pPr>
              <w:pStyle w:val="TableContents"/>
              <w:spacing w:after="0" w:line="288" w:lineRule="auto"/>
              <w:jc w:val="center"/>
              <w:rPr>
                <w:rFonts w:ascii="Tahoma" w:hAnsi="Tahoma"/>
                <w:b/>
                <w:color w:val="000000"/>
              </w:rPr>
            </w:pPr>
            <w:r>
              <w:rPr>
                <w:rFonts w:ascii="Tahoma" w:hAnsi="Tahoma"/>
                <w:b/>
                <w:color w:val="000000"/>
              </w:rPr>
              <w:t>Ukupni odljevi</w:t>
            </w:r>
          </w:p>
        </w:tc>
        <w:tc>
          <w:tcPr>
            <w:tcW w:w="1528" w:type="dxa"/>
            <w:tcBorders>
              <w:top w:val="single" w:color="000000" w:sz="6" w:space="0"/>
              <w:left w:val="single" w:color="000000" w:sz="6" w:space="0"/>
              <w:bottom w:val="single" w:color="000000" w:sz="4" w:space="0"/>
              <w:right w:val="single" w:color="000000" w:sz="6" w:space="0"/>
            </w:tcBorders>
            <w:shd w:val="clear" w:color="auto" w:fill="D9D9D9"/>
            <w:tcMar>
              <w:top w:w="28" w:type="dxa"/>
              <w:left w:w="85" w:type="dxa"/>
              <w:bottom w:w="28" w:type="dxa"/>
              <w:right w:w="108" w:type="dxa"/>
            </w:tcMar>
            <w:vAlign w:val="center"/>
          </w:tcPr>
          <w:p w:rsidR="00170434" w:rsidP="00C55F0F" w:rsidRDefault="00170434">
            <w:pPr>
              <w:pStyle w:val="TableContents"/>
              <w:spacing w:after="0" w:line="288" w:lineRule="auto"/>
              <w:jc w:val="center"/>
              <w:rPr>
                <w:rFonts w:ascii="Tahoma" w:hAnsi="Tahoma"/>
                <w:b/>
                <w:color w:val="000000"/>
              </w:rPr>
            </w:pPr>
            <w:r>
              <w:rPr>
                <w:rFonts w:ascii="Tahoma" w:hAnsi="Tahoma"/>
                <w:b/>
                <w:color w:val="000000"/>
              </w:rPr>
              <w:t>Ukupno kn </w:t>
            </w:r>
          </w:p>
        </w:tc>
      </w:tr>
      <w:tr w:rsidR="00170434" w:rsidTr="00C55F0F">
        <w:trPr>
          <w:jc w:val="center"/>
        </w:trPr>
        <w:tc>
          <w:tcPr>
            <w:tcW w:w="6219" w:type="dxa"/>
            <w:tcBorders>
              <w:top w:val="single" w:color="000000" w:sz="4"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color w:val="000000"/>
              </w:rPr>
            </w:pPr>
            <w:r>
              <w:rPr>
                <w:rFonts w:ascii="Tahoma" w:hAnsi="Tahoma"/>
                <w:color w:val="000000"/>
              </w:rPr>
              <w:t>Troškovi banke za vođenje računa</w:t>
            </w:r>
          </w:p>
        </w:tc>
        <w:tc>
          <w:tcPr>
            <w:tcW w:w="1528" w:type="dxa"/>
            <w:tcBorders>
              <w:top w:val="single" w:color="000000" w:sz="4"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color w:val="000000"/>
              </w:rPr>
            </w:pPr>
            <w:r>
              <w:rPr>
                <w:rFonts w:ascii="Tahoma" w:hAnsi="Tahoma"/>
                <w:color w:val="000000"/>
              </w:rPr>
              <w:t>913,75</w:t>
            </w:r>
          </w:p>
        </w:tc>
      </w:tr>
      <w:tr w:rsidR="00170434" w:rsidTr="00C55F0F">
        <w:trPr>
          <w:jc w:val="center"/>
        </w:trPr>
        <w:tc>
          <w:tcPr>
            <w:tcW w:w="6219"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color w:val="000000"/>
              </w:rPr>
            </w:pPr>
            <w:r>
              <w:rPr>
                <w:rFonts w:ascii="Tahoma" w:hAnsi="Tahoma"/>
                <w:color w:val="000000"/>
              </w:rPr>
              <w:t>Troškovi izrade elaborata i procjena</w:t>
            </w:r>
          </w:p>
        </w:tc>
        <w:tc>
          <w:tcPr>
            <w:tcW w:w="1528"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color w:val="000000"/>
              </w:rPr>
            </w:pPr>
            <w:r>
              <w:rPr>
                <w:rFonts w:ascii="Tahoma" w:hAnsi="Tahoma"/>
                <w:color w:val="000000"/>
              </w:rPr>
              <w:t>9.800,00</w:t>
            </w:r>
          </w:p>
        </w:tc>
      </w:tr>
      <w:tr w:rsidR="00170434" w:rsidTr="00C55F0F">
        <w:trPr>
          <w:jc w:val="center"/>
        </w:trPr>
        <w:tc>
          <w:tcPr>
            <w:tcW w:w="6219"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color w:val="000000"/>
              </w:rPr>
            </w:pPr>
            <w:r>
              <w:rPr>
                <w:rFonts w:ascii="Tahoma" w:hAnsi="Tahoma"/>
                <w:color w:val="000000"/>
              </w:rPr>
              <w:t>Troškovi osiguranja imovine</w:t>
            </w:r>
          </w:p>
        </w:tc>
        <w:tc>
          <w:tcPr>
            <w:tcW w:w="1528"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color w:val="000000"/>
              </w:rPr>
            </w:pPr>
            <w:r>
              <w:rPr>
                <w:rFonts w:ascii="Tahoma" w:hAnsi="Tahoma"/>
                <w:color w:val="000000"/>
              </w:rPr>
              <w:t>2.402,40</w:t>
            </w:r>
          </w:p>
        </w:tc>
      </w:tr>
      <w:tr w:rsidR="00170434" w:rsidTr="00C55F0F">
        <w:trPr>
          <w:jc w:val="center"/>
        </w:trPr>
        <w:tc>
          <w:tcPr>
            <w:tcW w:w="6219"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color w:val="000000"/>
              </w:rPr>
            </w:pPr>
            <w:r>
              <w:rPr>
                <w:rFonts w:ascii="Tahoma" w:hAnsi="Tahoma"/>
                <w:color w:val="000000"/>
              </w:rPr>
              <w:t>Materijalni troškovi (poštarina, telefon, uredski materijal) </w:t>
            </w:r>
          </w:p>
        </w:tc>
        <w:tc>
          <w:tcPr>
            <w:tcW w:w="1528"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color w:val="000000"/>
              </w:rPr>
            </w:pPr>
            <w:r>
              <w:rPr>
                <w:rFonts w:ascii="Tahoma" w:hAnsi="Tahoma"/>
                <w:color w:val="000000"/>
              </w:rPr>
              <w:t>1.017,05</w:t>
            </w:r>
          </w:p>
        </w:tc>
      </w:tr>
      <w:tr w:rsidR="00170434" w:rsidTr="00C55F0F">
        <w:trPr>
          <w:jc w:val="center"/>
        </w:trPr>
        <w:tc>
          <w:tcPr>
            <w:tcW w:w="6219"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color w:val="000000"/>
              </w:rPr>
            </w:pPr>
            <w:r>
              <w:rPr>
                <w:rFonts w:ascii="Tahoma" w:hAnsi="Tahoma"/>
                <w:color w:val="000000"/>
              </w:rPr>
              <w:t>Iskazani PDV na usluge </w:t>
            </w:r>
          </w:p>
        </w:tc>
        <w:tc>
          <w:tcPr>
            <w:tcW w:w="1528"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color w:val="000000"/>
              </w:rPr>
            </w:pPr>
            <w:r>
              <w:rPr>
                <w:rFonts w:ascii="Tahoma" w:hAnsi="Tahoma"/>
                <w:color w:val="000000"/>
              </w:rPr>
              <w:t>2.704,27</w:t>
            </w:r>
          </w:p>
        </w:tc>
      </w:tr>
      <w:tr w:rsidR="00170434" w:rsidTr="00C55F0F">
        <w:trPr>
          <w:jc w:val="center"/>
        </w:trPr>
        <w:tc>
          <w:tcPr>
            <w:tcW w:w="6219"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color w:val="000000"/>
              </w:rPr>
            </w:pPr>
            <w:r>
              <w:rPr>
                <w:rFonts w:ascii="Tahoma" w:hAnsi="Tahoma"/>
                <w:color w:val="000000"/>
              </w:rPr>
              <w:t>Plaćanje PDV-a u stečaju</w:t>
            </w:r>
          </w:p>
        </w:tc>
        <w:tc>
          <w:tcPr>
            <w:tcW w:w="1528" w:type="dxa"/>
            <w:tcBorders>
              <w:top w:val="single" w:color="000000" w:sz="6" w:space="0"/>
              <w:left w:val="single" w:color="000000" w:sz="6" w:space="0"/>
              <w:bottom w:val="single" w:color="000000" w:sz="6" w:space="0"/>
              <w:right w:val="single" w:color="000000" w:sz="6" w:space="0"/>
            </w:tcBorders>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color w:val="000000"/>
              </w:rPr>
            </w:pPr>
            <w:r>
              <w:rPr>
                <w:rFonts w:ascii="Tahoma" w:hAnsi="Tahoma"/>
                <w:color w:val="000000"/>
              </w:rPr>
              <w:t>9.233,00</w:t>
            </w:r>
          </w:p>
        </w:tc>
      </w:tr>
      <w:tr w:rsidR="00170434" w:rsidTr="00C55F0F">
        <w:trPr>
          <w:jc w:val="center"/>
        </w:trPr>
        <w:tc>
          <w:tcPr>
            <w:tcW w:w="6219" w:type="dxa"/>
            <w:tcBorders>
              <w:top w:val="single" w:color="000000" w:sz="6" w:space="0"/>
              <w:left w:val="single" w:color="000000" w:sz="6" w:space="0"/>
              <w:bottom w:val="single" w:color="000000" w:sz="6" w:space="0"/>
              <w:right w:val="single" w:color="000000" w:sz="6" w:space="0"/>
            </w:tcBorders>
            <w:shd w:val="clear" w:color="auto" w:fill="D9D9D9"/>
            <w:tcMar>
              <w:top w:w="28" w:type="dxa"/>
              <w:left w:w="85" w:type="dxa"/>
              <w:bottom w:w="28" w:type="dxa"/>
              <w:right w:w="108" w:type="dxa"/>
            </w:tcMar>
            <w:vAlign w:val="center"/>
          </w:tcPr>
          <w:p w:rsidR="00170434" w:rsidP="00C55F0F" w:rsidRDefault="00170434">
            <w:pPr>
              <w:pStyle w:val="TableContents"/>
              <w:spacing w:after="0" w:line="288" w:lineRule="auto"/>
              <w:rPr>
                <w:rFonts w:ascii="Tahoma" w:hAnsi="Tahoma"/>
                <w:b/>
                <w:color w:val="000000"/>
              </w:rPr>
            </w:pPr>
            <w:r>
              <w:rPr>
                <w:rFonts w:ascii="Tahoma" w:hAnsi="Tahoma"/>
                <w:b/>
                <w:color w:val="000000"/>
              </w:rPr>
              <w:t>Ukupno odljevi </w:t>
            </w:r>
          </w:p>
        </w:tc>
        <w:tc>
          <w:tcPr>
            <w:tcW w:w="1528" w:type="dxa"/>
            <w:tcBorders>
              <w:top w:val="single" w:color="000000" w:sz="6" w:space="0"/>
              <w:left w:val="single" w:color="000000" w:sz="6" w:space="0"/>
              <w:bottom w:val="single" w:color="000000" w:sz="6" w:space="0"/>
              <w:right w:val="single" w:color="000000" w:sz="6" w:space="0"/>
            </w:tcBorders>
            <w:shd w:val="clear" w:color="auto" w:fill="D9D9D9"/>
            <w:tcMar>
              <w:top w:w="28" w:type="dxa"/>
              <w:left w:w="85" w:type="dxa"/>
              <w:bottom w:w="28" w:type="dxa"/>
              <w:right w:w="108" w:type="dxa"/>
            </w:tcMar>
            <w:vAlign w:val="center"/>
          </w:tcPr>
          <w:p w:rsidR="00170434" w:rsidP="00C55F0F" w:rsidRDefault="00170434">
            <w:pPr>
              <w:pStyle w:val="TableContents"/>
              <w:spacing w:after="0" w:line="288" w:lineRule="auto"/>
              <w:jc w:val="right"/>
              <w:rPr>
                <w:rFonts w:ascii="Tahoma" w:hAnsi="Tahoma"/>
                <w:b/>
                <w:color w:val="000000"/>
              </w:rPr>
            </w:pPr>
            <w:r>
              <w:rPr>
                <w:rFonts w:ascii="Tahoma" w:hAnsi="Tahoma"/>
                <w:b/>
                <w:color w:val="000000"/>
              </w:rPr>
              <w:t>26.070,47</w:t>
            </w:r>
          </w:p>
        </w:tc>
      </w:tr>
    </w:tbl>
    <w:p w:rsidR="00170434" w:rsidP="00170434" w:rsidRDefault="00170434">
      <w:pPr>
        <w:pStyle w:val="Textbody"/>
      </w:pPr>
      <w:r>
        <w:br/>
      </w:r>
    </w:p>
    <w:p w:rsidR="00170434" w:rsidP="00170434" w:rsidRDefault="00170434">
      <w:pPr>
        <w:pStyle w:val="Textbody"/>
        <w:spacing w:after="0" w:line="288" w:lineRule="auto"/>
        <w:jc w:val="both"/>
        <w:rPr>
          <w:rFonts w:ascii="Tahoma" w:hAnsi="Tahoma"/>
          <w:color w:val="000000"/>
        </w:rPr>
      </w:pPr>
      <w:r>
        <w:rPr>
          <w:rFonts w:ascii="Tahoma" w:hAnsi="Tahoma"/>
          <w:color w:val="000000"/>
        </w:rPr>
        <w:t>Stanje računa na dan 30.09.2019. iznosi 7.547,15 kn.</w:t>
      </w:r>
    </w:p>
    <w:p w:rsidR="00170434" w:rsidP="00170434" w:rsidRDefault="00170434">
      <w:pPr>
        <w:pStyle w:val="Textbody"/>
      </w:pPr>
      <w:r>
        <w:br/>
      </w:r>
      <w:r>
        <w:br/>
      </w:r>
      <w:r>
        <w:rPr>
          <w:rFonts w:ascii="Tahoma" w:hAnsi="Tahoma"/>
          <w:b/>
          <w:color w:val="000000"/>
        </w:rPr>
        <w:t>IV. Prijedlozi stečajnog upravitelja</w:t>
      </w:r>
    </w:p>
    <w:p w:rsidR="00170434" w:rsidP="00170434" w:rsidRDefault="00170434">
      <w:pPr>
        <w:pStyle w:val="Textbody"/>
      </w:pPr>
    </w:p>
    <w:p w:rsidR="00170434" w:rsidP="00170434" w:rsidRDefault="00170434">
      <w:pPr>
        <w:pStyle w:val="Textbody"/>
        <w:spacing w:after="0" w:line="288" w:lineRule="auto"/>
        <w:jc w:val="both"/>
      </w:pPr>
      <w:r>
        <w:rPr>
          <w:rFonts w:ascii="Tahoma" w:hAnsi="Tahoma"/>
          <w:b/>
          <w:color w:val="000000"/>
        </w:rPr>
        <w:t xml:space="preserve">- </w:t>
      </w:r>
      <w:r>
        <w:rPr>
          <w:rFonts w:ascii="Tahoma" w:hAnsi="Tahoma"/>
          <w:color w:val="000000"/>
        </w:rPr>
        <w:t>prihvaćanje izvješća</w:t>
      </w:r>
    </w:p>
    <w:p w:rsidR="00170434" w:rsidP="00170434" w:rsidRDefault="00170434">
      <w:pPr>
        <w:pStyle w:val="Textbody"/>
      </w:pPr>
    </w:p>
    <w:p w:rsidR="00170434" w:rsidP="00170434" w:rsidRDefault="00170434">
      <w:pPr>
        <w:pStyle w:val="Textbody"/>
        <w:spacing w:after="0" w:line="288" w:lineRule="auto"/>
        <w:jc w:val="both"/>
        <w:rPr>
          <w:rFonts w:ascii="Tahoma" w:hAnsi="Tahoma"/>
          <w:color w:val="000000"/>
        </w:rPr>
      </w:pPr>
      <w:r>
        <w:rPr>
          <w:rFonts w:ascii="Tahoma" w:hAnsi="Tahoma"/>
          <w:color w:val="000000"/>
        </w:rPr>
        <w:t>- donošenje zaključak o prodaji imovine stečajnog dužnika prema procjeni ovlaštenog sudskog vještaka kao cjeline elektronskom javnom dražbom putem FINE</w:t>
      </w:r>
    </w:p>
    <w:p w:rsidR="00170434" w:rsidP="00170434" w:rsidRDefault="00170434">
      <w:pPr>
        <w:pStyle w:val="Textbody"/>
      </w:pPr>
    </w:p>
    <w:p w:rsidR="00170434" w:rsidP="00170434" w:rsidRDefault="00170434">
      <w:pPr>
        <w:pStyle w:val="Textbody"/>
        <w:spacing w:after="0" w:line="345" w:lineRule="auto"/>
        <w:jc w:val="both"/>
        <w:rPr>
          <w:rFonts w:ascii="Tahoma" w:hAnsi="Tahoma"/>
          <w:color w:val="000000"/>
        </w:rPr>
      </w:pPr>
      <w:r>
        <w:rPr>
          <w:rFonts w:ascii="Tahoma" w:hAnsi="Tahoma"/>
          <w:color w:val="000000"/>
        </w:rPr>
        <w:t>- prihvaćanje Financijskog plana za 4. kvartal</w:t>
      </w:r>
    </w:p>
    <w:p w:rsidR="00170434" w:rsidP="00170434" w:rsidRDefault="00170434">
      <w:pPr>
        <w:pStyle w:val="Textbody"/>
      </w:pPr>
      <w:r>
        <w:br/>
      </w:r>
    </w:p>
    <w:p w:rsidR="00170434" w:rsidP="00170434" w:rsidRDefault="00170434">
      <w:pPr>
        <w:pStyle w:val="Textbody"/>
        <w:spacing w:after="0" w:line="288" w:lineRule="auto"/>
        <w:jc w:val="both"/>
        <w:rPr>
          <w:rFonts w:ascii="Tahoma" w:hAnsi="Tahoma"/>
          <w:color w:val="000000"/>
        </w:rPr>
      </w:pPr>
      <w:r>
        <w:rPr>
          <w:rFonts w:ascii="Tahoma" w:hAnsi="Tahoma"/>
          <w:color w:val="000000"/>
        </w:rPr>
        <w:tab/>
      </w:r>
      <w:r>
        <w:rPr>
          <w:rFonts w:ascii="Tahoma" w:hAnsi="Tahoma"/>
          <w:color w:val="000000"/>
        </w:rPr>
        <w:tab/>
      </w:r>
      <w:r>
        <w:rPr>
          <w:rFonts w:ascii="Tahoma" w:hAnsi="Tahoma"/>
          <w:color w:val="000000"/>
        </w:rPr>
        <w:tab/>
      </w:r>
      <w:r>
        <w:rPr>
          <w:rFonts w:ascii="Tahoma" w:hAnsi="Tahoma"/>
          <w:color w:val="000000"/>
        </w:rPr>
        <w:tab/>
      </w:r>
      <w:r>
        <w:rPr>
          <w:rFonts w:ascii="Tahoma" w:hAnsi="Tahoma"/>
          <w:color w:val="000000"/>
        </w:rPr>
        <w:tab/>
      </w:r>
      <w:r>
        <w:rPr>
          <w:rFonts w:ascii="Tahoma" w:hAnsi="Tahoma"/>
          <w:color w:val="000000"/>
        </w:rPr>
        <w:tab/>
      </w:r>
      <w:r>
        <w:rPr>
          <w:rFonts w:ascii="Tahoma" w:hAnsi="Tahoma"/>
          <w:color w:val="000000"/>
        </w:rPr>
        <w:tab/>
      </w:r>
      <w:r>
        <w:rPr>
          <w:rFonts w:ascii="Tahoma" w:hAnsi="Tahoma"/>
          <w:color w:val="000000"/>
        </w:rPr>
        <w:tab/>
        <w:t>Varaždin, 10.10.2019.</w:t>
      </w:r>
    </w:p>
    <w:p w:rsidR="00170434" w:rsidP="00170434" w:rsidRDefault="00170434">
      <w:pPr>
        <w:pStyle w:val="Textbody"/>
      </w:pPr>
      <w:r>
        <w:br/>
      </w:r>
      <w:r>
        <w:br/>
      </w:r>
    </w:p>
    <w:p w:rsidR="00170434" w:rsidP="00170434" w:rsidRDefault="00170434">
      <w:pPr>
        <w:pStyle w:val="Textbody"/>
        <w:spacing w:after="0" w:line="288" w:lineRule="auto"/>
        <w:ind w:left="5760"/>
        <w:jc w:val="both"/>
        <w:rPr>
          <w:color w:val="000000"/>
        </w:rPr>
      </w:pPr>
      <w:r>
        <w:rPr>
          <w:color w:val="000000"/>
        </w:rPr>
        <w:t>  </w:t>
      </w:r>
      <w:r>
        <w:rPr>
          <w:rFonts w:ascii="Tahoma" w:hAnsi="Tahoma"/>
          <w:color w:val="000000"/>
        </w:rPr>
        <w:t>Stečajni upravitelj</w:t>
      </w:r>
    </w:p>
    <w:p w:rsidR="00170434" w:rsidP="00170434" w:rsidRDefault="00170434">
      <w:pPr>
        <w:pStyle w:val="Textbody"/>
        <w:spacing w:after="0" w:line="288" w:lineRule="auto"/>
        <w:ind w:left="5760"/>
        <w:jc w:val="both"/>
        <w:rPr>
          <w:color w:val="000000"/>
        </w:rPr>
      </w:pPr>
      <w:r>
        <w:rPr>
          <w:color w:val="000000"/>
        </w:rPr>
        <w:t>  </w:t>
      </w:r>
      <w:r>
        <w:rPr>
          <w:rFonts w:ascii="Tahoma" w:hAnsi="Tahoma"/>
          <w:color w:val="000000"/>
        </w:rPr>
        <w:t>Zvonko Hrain</w:t>
      </w:r>
    </w:p>
    <w:p w:rsidR="00170434" w:rsidP="00170434" w:rsidRDefault="00170434">
      <w:pPr>
        <w:pStyle w:val="Textbody"/>
      </w:pPr>
    </w:p>
    <w:p w:rsidR="00170434" w:rsidP="00170434" w:rsidRDefault="00170434">
      <w:pPr>
        <w:pStyle w:val="Textbody"/>
        <w:spacing w:after="0" w:line="288" w:lineRule="auto"/>
        <w:jc w:val="both"/>
      </w:pPr>
      <w:r>
        <w:rPr>
          <w:rFonts w:ascii="Tahoma" w:hAnsi="Tahoma"/>
          <w:color w:val="000000"/>
        </w:rPr>
        <w:lastRenderedPageBreak/>
        <w:t>Prilozi: Financijski plan za 4. kvartal</w:t>
      </w:r>
    </w:p>
    <w:p w:rsidR="00170434" w:rsidP="00170434" w:rsidRDefault="00170434">
      <w:pPr>
        <w:pStyle w:val="Textbody"/>
        <w:spacing w:after="0" w:line="288" w:lineRule="auto"/>
        <w:jc w:val="both"/>
      </w:pPr>
      <w:r>
        <w:br/>
      </w:r>
      <w:r>
        <w:br/>
      </w:r>
    </w:p>
    <w:p w:rsidR="00170434" w:rsidP="00170434" w:rsidRDefault="00170434">
      <w:pPr>
        <w:pStyle w:val="Textbody"/>
        <w:numPr>
          <w:ilvl w:val="1"/>
          <w:numId w:val="2"/>
        </w:numPr>
        <w:spacing w:after="160" w:line="288" w:lineRule="auto"/>
        <w:ind w:left="0" w:firstLine="0"/>
        <w:jc w:val="both"/>
        <w:rPr>
          <w:color w:val="000000"/>
        </w:rPr>
      </w:pPr>
      <w:r>
        <w:rPr>
          <w:color w:val="000000"/>
        </w:rPr>
        <w:t>                                      </w:t>
      </w:r>
      <w:r>
        <w:rPr>
          <w:rFonts w:ascii="Tahoma" w:hAnsi="Tahoma"/>
          <w:b/>
          <w:color w:val="000000"/>
          <w:sz w:val="28"/>
        </w:rPr>
        <w:t>KRAČINA d.o.o. u stečaju</w:t>
      </w:r>
    </w:p>
    <w:p w:rsidR="00170434" w:rsidP="00170434" w:rsidRDefault="00170434">
      <w:pPr>
        <w:pStyle w:val="Textbody"/>
        <w:numPr>
          <w:ilvl w:val="1"/>
          <w:numId w:val="2"/>
        </w:numPr>
        <w:spacing w:after="0" w:line="288" w:lineRule="auto"/>
        <w:ind w:left="0" w:firstLine="0"/>
        <w:jc w:val="center"/>
        <w:rPr>
          <w:rFonts w:ascii="Tahoma" w:hAnsi="Tahoma"/>
          <w:b/>
          <w:color w:val="000000"/>
          <w:sz w:val="28"/>
        </w:rPr>
      </w:pPr>
      <w:r>
        <w:rPr>
          <w:rFonts w:ascii="Tahoma" w:hAnsi="Tahoma"/>
          <w:b/>
          <w:color w:val="000000"/>
          <w:sz w:val="28"/>
        </w:rPr>
        <w:t>Križevci, Kalnička 99</w:t>
      </w:r>
    </w:p>
    <w:p w:rsidR="00170434" w:rsidP="00170434" w:rsidRDefault="00170434">
      <w:pPr>
        <w:pStyle w:val="Textbody"/>
        <w:spacing w:after="160" w:line="288" w:lineRule="auto"/>
        <w:jc w:val="center"/>
        <w:rPr>
          <w:rFonts w:ascii="Tahoma" w:hAnsi="Tahoma"/>
          <w:b/>
          <w:color w:val="000000"/>
          <w:sz w:val="28"/>
        </w:rPr>
      </w:pPr>
      <w:r>
        <w:rPr>
          <w:rFonts w:ascii="Tahoma" w:hAnsi="Tahoma"/>
          <w:b/>
          <w:color w:val="000000"/>
          <w:sz w:val="28"/>
        </w:rPr>
        <w:t>OIB: 00081504133</w:t>
      </w:r>
    </w:p>
    <w:p w:rsidR="00170434" w:rsidP="00170434" w:rsidRDefault="00170434">
      <w:pPr>
        <w:pStyle w:val="Textbody"/>
        <w:spacing w:after="160" w:line="288" w:lineRule="auto"/>
        <w:jc w:val="center"/>
        <w:rPr>
          <w:rFonts w:ascii="Tahoma" w:hAnsi="Tahoma"/>
          <w:b/>
          <w:color w:val="000000"/>
          <w:sz w:val="28"/>
        </w:rPr>
      </w:pPr>
      <w:r>
        <w:rPr>
          <w:rFonts w:ascii="Tahoma" w:hAnsi="Tahoma"/>
          <w:b/>
          <w:color w:val="000000"/>
          <w:sz w:val="28"/>
        </w:rPr>
        <w:t>Stečajni upravitelj:  Zvonko Hrain</w:t>
      </w:r>
    </w:p>
    <w:p w:rsidR="00170434" w:rsidP="00170434" w:rsidRDefault="00170434">
      <w:pPr>
        <w:pStyle w:val="Textbody"/>
        <w:pBdr>
          <w:bottom w:val="single" w:color="00000A" w:sz="6" w:space="1"/>
        </w:pBdr>
        <w:spacing w:after="160" w:line="288" w:lineRule="auto"/>
        <w:jc w:val="center"/>
        <w:rPr>
          <w:rFonts w:ascii="Tahoma" w:hAnsi="Tahoma"/>
          <w:b/>
          <w:color w:val="000000"/>
          <w:sz w:val="28"/>
        </w:rPr>
      </w:pPr>
      <w:r>
        <w:rPr>
          <w:rFonts w:ascii="Tahoma" w:hAnsi="Tahoma"/>
          <w:b/>
          <w:color w:val="000000"/>
          <w:sz w:val="28"/>
        </w:rPr>
        <w:t>St-370/18</w:t>
      </w:r>
    </w:p>
    <w:p w:rsidR="00170434" w:rsidP="00170434" w:rsidRDefault="00170434">
      <w:pPr>
        <w:pStyle w:val="Textbody"/>
        <w:spacing w:after="0" w:line="288" w:lineRule="auto"/>
        <w:jc w:val="both"/>
      </w:pPr>
      <w:r>
        <w:rPr>
          <w:rFonts w:ascii="Tahoma" w:hAnsi="Tahoma"/>
          <w:b/>
          <w:color w:val="000000"/>
        </w:rPr>
        <w:t>Nadležan trgovački sud</w:t>
      </w:r>
      <w:r>
        <w:rPr>
          <w:rFonts w:ascii="Tahoma" w:hAnsi="Tahoma"/>
          <w:color w:val="000000"/>
        </w:rPr>
        <w:t>:</w:t>
      </w:r>
      <w:r>
        <w:rPr>
          <w:color w:val="000000"/>
        </w:rPr>
        <w:t xml:space="preserve"> </w:t>
      </w:r>
      <w:r>
        <w:rPr>
          <w:rFonts w:ascii="Tahoma" w:hAnsi="Tahoma"/>
          <w:b/>
          <w:color w:val="000000"/>
        </w:rPr>
        <w:t>Trgovački sud u Varaždinu</w:t>
      </w:r>
    </w:p>
    <w:p w:rsidR="00170434" w:rsidP="00170434" w:rsidRDefault="00170434">
      <w:pPr>
        <w:pStyle w:val="Textbody"/>
        <w:spacing w:after="0" w:line="288" w:lineRule="auto"/>
        <w:jc w:val="both"/>
      </w:pPr>
      <w:r>
        <w:rPr>
          <w:rFonts w:ascii="Tahoma" w:hAnsi="Tahoma"/>
          <w:b/>
          <w:color w:val="000000"/>
        </w:rPr>
        <w:t>Poslovni broj spisa</w:t>
      </w:r>
      <w:r>
        <w:rPr>
          <w:rFonts w:ascii="Tahoma" w:hAnsi="Tahoma"/>
          <w:color w:val="000000"/>
        </w:rPr>
        <w:t>:</w:t>
      </w:r>
      <w:r>
        <w:rPr>
          <w:color w:val="000000"/>
        </w:rPr>
        <w:t xml:space="preserve"> </w:t>
      </w:r>
      <w:r>
        <w:rPr>
          <w:rFonts w:ascii="Tahoma" w:hAnsi="Tahoma"/>
          <w:b/>
          <w:color w:val="000000"/>
        </w:rPr>
        <w:t>St- 370/18</w:t>
      </w:r>
    </w:p>
    <w:p w:rsidR="00170434" w:rsidP="00170434" w:rsidRDefault="00170434">
      <w:pPr>
        <w:pStyle w:val="Textbody"/>
        <w:spacing w:after="0" w:line="288" w:lineRule="auto"/>
        <w:jc w:val="both"/>
        <w:rPr>
          <w:rFonts w:ascii="Tahoma" w:hAnsi="Tahoma"/>
          <w:b/>
          <w:color w:val="000000"/>
        </w:rPr>
      </w:pPr>
      <w:r>
        <w:rPr>
          <w:rFonts w:ascii="Tahoma" w:hAnsi="Tahoma"/>
          <w:b/>
          <w:color w:val="000000"/>
        </w:rPr>
        <w:t>Dužnik: KRAČINA d.o.o. u stečaju</w:t>
      </w:r>
    </w:p>
    <w:p w:rsidR="00170434" w:rsidP="00170434" w:rsidRDefault="00170434">
      <w:pPr>
        <w:pStyle w:val="Textbody"/>
        <w:spacing w:after="0" w:line="288" w:lineRule="auto"/>
        <w:ind w:left="2127" w:firstLine="709"/>
        <w:jc w:val="both"/>
        <w:rPr>
          <w:rFonts w:ascii="Tahoma" w:hAnsi="Tahoma"/>
          <w:b/>
          <w:color w:val="000000"/>
        </w:rPr>
      </w:pPr>
      <w:r>
        <w:rPr>
          <w:rFonts w:ascii="Tahoma" w:hAnsi="Tahoma"/>
          <w:b/>
          <w:color w:val="000000"/>
        </w:rPr>
        <w:t>Kalnička 99, Križevci</w:t>
      </w:r>
    </w:p>
    <w:p w:rsidR="00170434" w:rsidP="00170434" w:rsidRDefault="00170434">
      <w:pPr>
        <w:pStyle w:val="Textbody"/>
        <w:spacing w:after="0" w:line="288" w:lineRule="auto"/>
        <w:ind w:left="2127" w:firstLine="709"/>
        <w:jc w:val="both"/>
        <w:rPr>
          <w:rFonts w:ascii="Tahoma" w:hAnsi="Tahoma"/>
          <w:b/>
          <w:color w:val="000000"/>
        </w:rPr>
      </w:pPr>
      <w:r>
        <w:rPr>
          <w:rFonts w:ascii="Tahoma" w:hAnsi="Tahoma"/>
          <w:b/>
          <w:color w:val="000000"/>
        </w:rPr>
        <w:t>OIB: 00081504133</w:t>
      </w:r>
    </w:p>
    <w:p w:rsidR="00170434" w:rsidP="00170434" w:rsidRDefault="00170434">
      <w:pPr>
        <w:pStyle w:val="Textbody"/>
      </w:pPr>
    </w:p>
    <w:p w:rsidR="00170434" w:rsidP="00170434" w:rsidRDefault="00170434">
      <w:pPr>
        <w:pStyle w:val="Textbody"/>
        <w:spacing w:after="0" w:line="288" w:lineRule="auto"/>
        <w:jc w:val="both"/>
        <w:rPr>
          <w:rFonts w:ascii="Tahoma" w:hAnsi="Tahoma"/>
          <w:b/>
          <w:color w:val="000000"/>
        </w:rPr>
      </w:pPr>
      <w:r>
        <w:rPr>
          <w:rFonts w:ascii="Tahoma" w:hAnsi="Tahoma"/>
          <w:b/>
          <w:color w:val="000000"/>
        </w:rPr>
        <w:t>Varaždin, 10.10.2019.</w:t>
      </w:r>
    </w:p>
    <w:p w:rsidR="00170434" w:rsidP="00170434" w:rsidRDefault="00170434">
      <w:pPr>
        <w:pStyle w:val="Textbody"/>
      </w:pPr>
    </w:p>
    <w:p w:rsidR="00170434" w:rsidP="00170434" w:rsidRDefault="00170434">
      <w:pPr>
        <w:pStyle w:val="Textbody"/>
        <w:spacing w:after="0" w:line="288" w:lineRule="auto"/>
        <w:jc w:val="center"/>
        <w:rPr>
          <w:rFonts w:ascii="Tahoma" w:hAnsi="Tahoma"/>
          <w:b/>
          <w:color w:val="000000"/>
        </w:rPr>
      </w:pPr>
      <w:r>
        <w:rPr>
          <w:rFonts w:ascii="Tahoma" w:hAnsi="Tahoma"/>
          <w:b/>
          <w:color w:val="000000"/>
        </w:rPr>
        <w:t>FINANCIJSKI PLAN ZA 4. KVARTAL</w:t>
      </w:r>
    </w:p>
    <w:p w:rsidR="00170434" w:rsidP="00170434" w:rsidRDefault="00170434">
      <w:pPr>
        <w:pStyle w:val="Textbody"/>
        <w:spacing w:after="0" w:line="288" w:lineRule="auto"/>
        <w:jc w:val="center"/>
        <w:rPr>
          <w:rFonts w:ascii="Tahoma" w:hAnsi="Tahoma"/>
          <w:b/>
          <w:color w:val="000000"/>
        </w:rPr>
      </w:pPr>
      <w:r>
        <w:rPr>
          <w:rFonts w:ascii="Tahoma" w:hAnsi="Tahoma"/>
          <w:b/>
          <w:color w:val="000000"/>
        </w:rPr>
        <w:t>(01.10. DO 31.12.2019.)</w:t>
      </w:r>
    </w:p>
    <w:p w:rsidR="00170434" w:rsidP="00170434" w:rsidRDefault="00170434">
      <w:pPr>
        <w:pStyle w:val="Textbody"/>
      </w:pPr>
      <w:r>
        <w:br/>
      </w:r>
    </w:p>
    <w:p w:rsidR="00170434" w:rsidP="00170434" w:rsidRDefault="00170434">
      <w:pPr>
        <w:pStyle w:val="Textbody"/>
        <w:spacing w:after="0" w:line="288" w:lineRule="auto"/>
        <w:jc w:val="both"/>
      </w:pPr>
      <w:r>
        <w:rPr>
          <w:rFonts w:ascii="Tahoma" w:hAnsi="Tahoma"/>
          <w:color w:val="000000"/>
        </w:rPr>
        <w:t>Mjesečno</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rFonts w:ascii="Tahoma" w:hAnsi="Tahoma"/>
          <w:color w:val="000000"/>
        </w:rPr>
        <w:t>Kvartalno</w:t>
      </w:r>
    </w:p>
    <w:p w:rsidR="00170434" w:rsidP="00170434" w:rsidRDefault="00170434">
      <w:pPr>
        <w:pStyle w:val="Textbody"/>
      </w:pPr>
    </w:p>
    <w:p w:rsidR="00170434" w:rsidP="00170434" w:rsidRDefault="00170434">
      <w:pPr>
        <w:pStyle w:val="Textbody"/>
        <w:spacing w:after="0" w:line="288" w:lineRule="auto"/>
        <w:jc w:val="both"/>
      </w:pPr>
      <w:r>
        <w:rPr>
          <w:rFonts w:ascii="Tahoma" w:hAnsi="Tahoma"/>
          <w:color w:val="000000"/>
        </w:rPr>
        <w:t>1.</w:t>
      </w:r>
      <w:r>
        <w:rPr>
          <w:color w:val="000000"/>
        </w:rPr>
        <w:t xml:space="preserve"> </w:t>
      </w:r>
      <w:r>
        <w:rPr>
          <w:rFonts w:ascii="Tahoma" w:hAnsi="Tahoma"/>
          <w:color w:val="000000"/>
        </w:rPr>
        <w:t>Putni i materijalni troškovi</w:t>
      </w:r>
      <w:r>
        <w:rPr>
          <w:color w:val="000000"/>
        </w:rPr>
        <w:t xml:space="preserve"> </w:t>
      </w:r>
      <w:r>
        <w:rPr>
          <w:rFonts w:ascii="Tahoma" w:hAnsi="Tahoma"/>
          <w:color w:val="000000"/>
        </w:rPr>
        <w:t xml:space="preserve">1.000,00 kn </w:t>
      </w:r>
      <w:r>
        <w:rPr>
          <w:rFonts w:ascii="Tahoma" w:hAnsi="Tahoma"/>
          <w:color w:val="000000"/>
        </w:rPr>
        <w:tab/>
        <w:t>3.000,00 kn</w:t>
      </w:r>
    </w:p>
    <w:p w:rsidR="00170434" w:rsidP="00170434" w:rsidRDefault="00170434">
      <w:pPr>
        <w:pStyle w:val="Textbody"/>
      </w:pPr>
    </w:p>
    <w:p w:rsidR="00170434" w:rsidP="00170434" w:rsidRDefault="00170434">
      <w:pPr>
        <w:pStyle w:val="Textbody"/>
        <w:spacing w:after="0" w:line="288" w:lineRule="auto"/>
        <w:jc w:val="both"/>
      </w:pPr>
      <w:r>
        <w:rPr>
          <w:rFonts w:ascii="Tahoma" w:hAnsi="Tahoma"/>
          <w:color w:val="000000"/>
        </w:rPr>
        <w:t>2. Troškovi javne objave FINE</w:t>
      </w:r>
      <w:r>
        <w:rPr>
          <w:color w:val="000000"/>
        </w:rPr>
        <w:t xml:space="preserve"> </w:t>
      </w:r>
      <w:r>
        <w:rPr>
          <w:rFonts w:ascii="Tahoma" w:hAnsi="Tahoma"/>
          <w:color w:val="000000"/>
        </w:rPr>
        <w:t>2.800,00 kn</w:t>
      </w:r>
      <w:r>
        <w:rPr>
          <w:rFonts w:ascii="Tahoma" w:hAnsi="Tahoma"/>
          <w:color w:val="000000"/>
        </w:rPr>
        <w:tab/>
      </w:r>
      <w:r>
        <w:rPr>
          <w:color w:val="000000"/>
        </w:rPr>
        <w:t xml:space="preserve"> </w:t>
      </w:r>
      <w:r>
        <w:rPr>
          <w:rFonts w:ascii="Tahoma" w:hAnsi="Tahoma"/>
          <w:color w:val="000000"/>
        </w:rPr>
        <w:t>2.800,00 kn</w:t>
      </w:r>
    </w:p>
    <w:p w:rsidR="00170434" w:rsidP="00170434" w:rsidRDefault="00170434">
      <w:pPr>
        <w:pStyle w:val="Textbody"/>
      </w:pPr>
    </w:p>
    <w:p w:rsidR="00170434" w:rsidP="00170434" w:rsidRDefault="00170434">
      <w:pPr>
        <w:pStyle w:val="Textbody"/>
        <w:spacing w:after="0" w:line="288" w:lineRule="auto"/>
        <w:jc w:val="both"/>
      </w:pPr>
      <w:r>
        <w:rPr>
          <w:rFonts w:ascii="Tahoma" w:hAnsi="Tahoma"/>
          <w:color w:val="000000"/>
        </w:rPr>
        <w:t xml:space="preserve">3. </w:t>
      </w:r>
      <w:proofErr w:type="spellStart"/>
      <w:r>
        <w:rPr>
          <w:rFonts w:ascii="Tahoma" w:hAnsi="Tahoma"/>
          <w:color w:val="000000"/>
        </w:rPr>
        <w:t>Knjig</w:t>
      </w:r>
      <w:proofErr w:type="spellEnd"/>
      <w:r>
        <w:rPr>
          <w:rFonts w:ascii="Tahoma" w:hAnsi="Tahoma"/>
          <w:color w:val="000000"/>
        </w:rPr>
        <w:t>. usluge</w:t>
      </w:r>
      <w:r>
        <w:rPr>
          <w:color w:val="000000"/>
        </w:rPr>
        <w:t xml:space="preserve"> </w:t>
      </w:r>
      <w:r>
        <w:rPr>
          <w:rFonts w:ascii="Tahoma" w:hAnsi="Tahoma"/>
          <w:color w:val="000000"/>
        </w:rPr>
        <w:t>2.000,00 kn</w:t>
      </w:r>
      <w:r>
        <w:rPr>
          <w:color w:val="000000"/>
        </w:rPr>
        <w:t xml:space="preserve"> </w:t>
      </w:r>
      <w:r>
        <w:rPr>
          <w:color w:val="000000"/>
        </w:rPr>
        <w:tab/>
      </w:r>
      <w:r>
        <w:rPr>
          <w:color w:val="000000"/>
        </w:rPr>
        <w:tab/>
      </w:r>
      <w:r>
        <w:rPr>
          <w:color w:val="000000"/>
        </w:rPr>
        <w:tab/>
      </w:r>
      <w:r>
        <w:rPr>
          <w:rFonts w:ascii="Tahoma" w:hAnsi="Tahoma"/>
          <w:color w:val="000000"/>
        </w:rPr>
        <w:t>6.000,00 kn</w:t>
      </w:r>
    </w:p>
    <w:p w:rsidR="00170434" w:rsidP="00170434" w:rsidRDefault="00170434">
      <w:pPr>
        <w:pStyle w:val="Textbody"/>
      </w:pPr>
    </w:p>
    <w:p w:rsidR="00170434" w:rsidP="00170434" w:rsidRDefault="00170434">
      <w:pPr>
        <w:pStyle w:val="Textbody"/>
        <w:spacing w:after="0" w:line="288" w:lineRule="auto"/>
        <w:jc w:val="both"/>
      </w:pPr>
      <w:r>
        <w:rPr>
          <w:rFonts w:ascii="Tahoma" w:hAnsi="Tahoma"/>
          <w:color w:val="000000"/>
        </w:rPr>
        <w:t>Ukupno:</w:t>
      </w:r>
      <w:r>
        <w:rPr>
          <w:color w:val="000000"/>
        </w:rPr>
        <w:t xml:space="preserve"> </w:t>
      </w:r>
      <w:r>
        <w:rPr>
          <w:color w:val="000000"/>
        </w:rPr>
        <w:tab/>
      </w:r>
      <w:r>
        <w:rPr>
          <w:color w:val="000000"/>
        </w:rPr>
        <w:tab/>
      </w:r>
      <w:r>
        <w:rPr>
          <w:color w:val="000000"/>
        </w:rPr>
        <w:tab/>
      </w:r>
      <w:r>
        <w:rPr>
          <w:color w:val="000000"/>
        </w:rPr>
        <w:tab/>
      </w:r>
      <w:r>
        <w:rPr>
          <w:rFonts w:ascii="Tahoma" w:hAnsi="Tahoma"/>
          <w:color w:val="000000"/>
        </w:rPr>
        <w:t xml:space="preserve">                </w:t>
      </w:r>
      <w:r>
        <w:rPr>
          <w:color w:val="000000"/>
        </w:rPr>
        <w:t xml:space="preserve"> </w:t>
      </w:r>
      <w:r>
        <w:rPr>
          <w:rFonts w:ascii="Tahoma" w:hAnsi="Tahoma"/>
          <w:color w:val="000000"/>
        </w:rPr>
        <w:t>11.800,00 kn</w:t>
      </w:r>
    </w:p>
    <w:p w:rsidR="00170434" w:rsidP="00170434" w:rsidRDefault="00170434">
      <w:pPr>
        <w:pStyle w:val="Textbody"/>
      </w:pPr>
      <w:r>
        <w:br/>
      </w:r>
    </w:p>
    <w:p w:rsidR="00170434" w:rsidP="00170434" w:rsidRDefault="00170434">
      <w:pPr>
        <w:pStyle w:val="Textbody"/>
        <w:spacing w:after="0" w:line="288" w:lineRule="auto"/>
        <w:jc w:val="both"/>
        <w:rPr>
          <w:rFonts w:ascii="Tahoma" w:hAnsi="Tahoma"/>
          <w:color w:val="000000"/>
        </w:rPr>
      </w:pPr>
      <w:r>
        <w:rPr>
          <w:rFonts w:ascii="Tahoma" w:hAnsi="Tahoma"/>
          <w:color w:val="000000"/>
        </w:rPr>
        <w:t>Troškovi su iskazani bez PDV-a.</w:t>
      </w:r>
    </w:p>
    <w:p w:rsidR="00170434" w:rsidP="00170434" w:rsidRDefault="00170434">
      <w:pPr>
        <w:pStyle w:val="Textbody"/>
      </w:pPr>
      <w:r>
        <w:br/>
      </w:r>
    </w:p>
    <w:p w:rsidR="00170434" w:rsidP="00170434" w:rsidRDefault="00170434">
      <w:pPr>
        <w:pStyle w:val="Textbody"/>
        <w:spacing w:after="0" w:line="288" w:lineRule="auto"/>
        <w:jc w:val="both"/>
        <w:rPr>
          <w:rFonts w:ascii="Tahoma" w:hAnsi="Tahoma"/>
          <w:color w:val="000000"/>
        </w:rPr>
      </w:pPr>
      <w:r>
        <w:rPr>
          <w:rFonts w:ascii="Tahoma" w:hAnsi="Tahoma"/>
          <w:color w:val="000000"/>
        </w:rPr>
        <w:tab/>
      </w:r>
      <w:r>
        <w:rPr>
          <w:rFonts w:ascii="Tahoma" w:hAnsi="Tahoma"/>
          <w:color w:val="000000"/>
        </w:rPr>
        <w:tab/>
      </w:r>
      <w:r>
        <w:rPr>
          <w:rFonts w:ascii="Tahoma" w:hAnsi="Tahoma"/>
          <w:color w:val="000000"/>
        </w:rPr>
        <w:tab/>
      </w:r>
      <w:r>
        <w:rPr>
          <w:rFonts w:ascii="Tahoma" w:hAnsi="Tahoma"/>
          <w:color w:val="000000"/>
        </w:rPr>
        <w:tab/>
      </w:r>
      <w:r>
        <w:rPr>
          <w:rFonts w:ascii="Tahoma" w:hAnsi="Tahoma"/>
          <w:color w:val="000000"/>
        </w:rPr>
        <w:tab/>
      </w:r>
      <w:r>
        <w:rPr>
          <w:rFonts w:ascii="Tahoma" w:hAnsi="Tahoma"/>
          <w:color w:val="000000"/>
        </w:rPr>
        <w:tab/>
        <w:t>Stečajni upravitelj Zvonko Hrain</w:t>
      </w:r>
    </w:p>
    <w:p w:rsidR="00B61ABF" w:rsidP="00170434" w:rsidRDefault="00170434">
      <w:pPr>
        <w:pStyle w:val="Naslov2"/>
        <w:jc w:val="both"/>
      </w:pPr>
      <w:r>
        <w:rPr>
          <w:rFonts w:ascii="Garamond" w:hAnsi="Garamond" w:cs="Garamond"/>
          <w:bCs/>
          <w:iCs/>
          <w:sz w:val="28"/>
          <w:szCs w:val="28"/>
        </w:rPr>
        <w:t xml:space="preserve">                             </w:t>
      </w:r>
    </w:p>
    <w:sectPr w:rsidR="00B61ABF">
      <w:pgSz w:w="11906" w:h="16838"/>
      <w:pgMar w:top="1134" w:right="1134" w:bottom="1134" w:left="1134" w:header="720" w:footer="720" w:gutter="0"/>
      <w:cols w:space="720"/>
    </w:sectPr>
  </w:body>
</w:document>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FA2CDF"/>
    <w:multiLevelType w:val="multilevel"/>
    <w:tmpl w:val="53520102"/>
    <w:lvl w:ilvl="0">
      <w:start w:val="1"/>
      <w:numFmt w:val="decimal"/>
      <w:lvlText w:val="%1."/>
      <w:lvlJc w:val="left"/>
      <w:pPr>
        <w:ind w:left="707" w:hanging="283"/>
      </w:pPr>
    </w:lvl>
    <w:lvl w:ilvl="1">
      <w:start w:val="3"/>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
    <w:nsid w:val="391F0FB2"/>
    <w:multiLevelType w:val="multilevel"/>
    <w:tmpl w:val="AA760A82"/>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num w:numId="1">
    <w:abstractNumId w:val="1"/>
  </w:num>
  <w:num w:numId="2">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FA2"/>
    <w:rsid w:val="00170434"/>
    <w:rsid w:val="003A1653"/>
    <w:rsid w:val="00586FA2"/>
    <w:rsid w:val="00B61AB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rsid w:val="00170434"/>
    <w:pPr>
      <w:widowControl w:val="false"/>
      <w:suppressAutoHyphens/>
      <w:autoSpaceDN w:val="false"/>
      <w:spacing w:after="160" w:line="247" w:lineRule="auto"/>
      <w:textAlignment w:val="baseline"/>
    </w:pPr>
    <w:rPr>
      <w:rFonts w:ascii="Times New Roman" w:hAnsi="Times New Roman" w:eastAsia="SimSun" w:cs="Mangal"/>
      <w:kern w:val="3"/>
      <w:sz w:val="24"/>
      <w:szCs w:val="24"/>
      <w:lang w:eastAsia="zh-CN" w:bidi="hi-IN"/>
    </w:rPr>
  </w:style>
  <w:style w:type="paragraph" w:styleId="Naslov2">
    <w:name w:val="heading 2"/>
    <w:basedOn w:val="Standard"/>
    <w:link w:val="Naslov2Char"/>
    <w:rsid w:val="00170434"/>
    <w:pPr>
      <w:suppressAutoHyphens/>
      <w:outlineLvl w:val="1"/>
    </w:pPr>
    <w:rPr>
      <w:rFonts w:ascii="Century Gothic" w:hAnsi="Century Gothic" w:cs="Calibri"/>
      <w:b/>
      <w:lang w:val="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basedOn w:val="Zadanifontodlomka"/>
    <w:link w:val="Naslov2"/>
    <w:rsid w:val="00170434"/>
    <w:rPr>
      <w:rFonts w:ascii="Century Gothic" w:hAnsi="Century Gothic" w:eastAsia="SimSun" w:cs="Calibri"/>
      <w:b/>
      <w:kern w:val="3"/>
      <w:sz w:val="24"/>
      <w:szCs w:val="24"/>
      <w:lang w:val="en-US" w:eastAsia="zh-CN" w:bidi="hi-IN"/>
    </w:rPr>
  </w:style>
  <w:style w:type="paragraph" w:styleId="Standard" w:customStyle="true">
    <w:name w:val="Standard"/>
    <w:rsid w:val="00170434"/>
    <w:pPr>
      <w:widowControl w:val="false"/>
      <w:autoSpaceDN w:val="false"/>
      <w:spacing w:after="160" w:line="247" w:lineRule="auto"/>
      <w:textAlignment w:val="baseline"/>
    </w:pPr>
    <w:rPr>
      <w:rFonts w:ascii="Times New Roman" w:hAnsi="Times New Roman" w:eastAsia="SimSun" w:cs="Mangal"/>
      <w:kern w:val="3"/>
      <w:sz w:val="24"/>
      <w:szCs w:val="24"/>
      <w:lang w:eastAsia="zh-CN" w:bidi="hi-IN"/>
    </w:rPr>
  </w:style>
  <w:style w:type="paragraph" w:styleId="Textbody" w:customStyle="true">
    <w:name w:val="Text body"/>
    <w:basedOn w:val="Standard"/>
    <w:rsid w:val="00170434"/>
    <w:pPr>
      <w:spacing w:after="120"/>
    </w:pPr>
  </w:style>
  <w:style w:type="paragraph" w:styleId="TableContents" w:customStyle="true">
    <w:name w:val="Table Contents"/>
    <w:basedOn w:val="Standard"/>
    <w:rsid w:val="00170434"/>
    <w:pPr>
      <w:suppressLineNumbers/>
      <w:suppressAutoHyphens/>
    </w:pPr>
  </w:style>
  <w:style w:type="character" w:styleId="Tekstrezerviranogmjesta">
    <w:name w:val="Placeholder Text"/>
    <w:basedOn w:val="Zadanifontodlomka"/>
    <w:uiPriority w:val="99"/>
    <w:semiHidden/>
    <w:rsid w:val="003A1653"/>
    <w:rPr>
      <w:color w:val="808080"/>
      <w:bdr w:val="none" w:color="auto" w:sz="0" w:space="0"/>
      <w:shd w:val="clear" w:color="auto" w:fill="CCFFFF"/>
    </w:rPr>
  </w:style>
  <w:style w:type="character" w:styleId="eSPISCCParagraphDefaultFont" w:customStyle="true">
    <w:name w:val="eSPIS_CC_Paragraph Default Font"/>
    <w:basedOn w:val="Zadanifontodlomka"/>
    <w:rsid w:val="003A1653"/>
    <w:rPr>
      <w:rFonts w:ascii="Times New Roman" w:hAnsi="Times New Roman" w:cs="Times New Roman"/>
      <w:b/>
      <w:bCs/>
      <w:iCs/>
      <w:color w:val="000000"/>
      <w:sz w:val="24"/>
      <w:szCs w:val="28"/>
      <w:bdr w:val="none" w:color="auto" w:sz="0" w:space="0"/>
      <w:shd w:val="clear" w:color="auto" w:fill="auto"/>
      <w:lang w:val="hr-HR"/>
    </w:rPr>
  </w:style>
  <w:style w:type="character" w:styleId="PozadinaSvijetloZuta" w:customStyle="true">
    <w:name w:val="Pozadina_SvijetloZuta"/>
    <w:basedOn w:val="Zadanifontodlomka"/>
    <w:rsid w:val="003A1653"/>
    <w:rPr>
      <w:rFonts w:ascii="Garamond" w:hAnsi="Garamond" w:cs="Garamond"/>
      <w:b/>
      <w:bCs/>
      <w:iCs/>
      <w:color w:val="000000"/>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3A1653"/>
    <w:rPr>
      <w:rFonts w:ascii="Garamond" w:hAnsi="Garamond" w:cs="Garamond"/>
      <w:b w:val="false"/>
      <w:bCs w:val="false"/>
      <w:iCs w:val="false"/>
      <w:color w:val="000000"/>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3A1653"/>
    <w:rPr>
      <w:rFonts w:ascii="Garamond" w:hAnsi="Garamond" w:cs="Garamond"/>
      <w:b w:val="false"/>
      <w:bCs w:val="false"/>
      <w:iCs w:val="false"/>
      <w:color w:val="000000"/>
      <w:sz w:val="28"/>
      <w:szCs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rsid w:val="00170434"/>
    <w:pPr>
      <w:widowControl w:val="0"/>
      <w:suppressAutoHyphens/>
      <w:autoSpaceDN w:val="0"/>
      <w:spacing w:after="160" w:line="247" w:lineRule="auto"/>
      <w:textAlignment w:val="baseline"/>
    </w:pPr>
    <w:rPr>
      <w:rFonts w:ascii="Times New Roman" w:cs="Mangal" w:eastAsia="SimSun" w:hAnsi="Times New Roman"/>
      <w:kern w:val="3"/>
      <w:sz w:val="24"/>
      <w:szCs w:val="24"/>
      <w:lang w:bidi="hi-IN" w:eastAsia="zh-CN"/>
    </w:rPr>
  </w:style>
  <w:style w:styleId="Naslov2" w:type="paragraph">
    <w:name w:val="heading 2"/>
    <w:basedOn w:val="Standard"/>
    <w:link w:val="Naslov2Char"/>
    <w:rsid w:val="00170434"/>
    <w:pPr>
      <w:suppressAutoHyphens/>
      <w:outlineLvl w:val="1"/>
    </w:pPr>
    <w:rPr>
      <w:rFonts w:ascii="Century Gothic" w:cs="Calibri" w:hAnsi="Century Gothic"/>
      <w:b/>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70434"/>
    <w:rPr>
      <w:rFonts w:ascii="Century Gothic" w:cs="Calibri" w:eastAsia="SimSun" w:hAnsi="Century Gothic"/>
      <w:b/>
      <w:kern w:val="3"/>
      <w:sz w:val="24"/>
      <w:szCs w:val="24"/>
      <w:lang w:bidi="hi-IN" w:eastAsia="zh-CN" w:val="en-US"/>
    </w:rPr>
  </w:style>
  <w:style w:customStyle="1" w:styleId="Standard" w:type="paragraph">
    <w:name w:val="Standard"/>
    <w:rsid w:val="00170434"/>
    <w:pPr>
      <w:widowControl w:val="0"/>
      <w:autoSpaceDN w:val="0"/>
      <w:spacing w:after="160" w:line="247" w:lineRule="auto"/>
      <w:textAlignment w:val="baseline"/>
    </w:pPr>
    <w:rPr>
      <w:rFonts w:ascii="Times New Roman" w:cs="Mangal" w:eastAsia="SimSun" w:hAnsi="Times New Roman"/>
      <w:kern w:val="3"/>
      <w:sz w:val="24"/>
      <w:szCs w:val="24"/>
      <w:lang w:bidi="hi-IN" w:eastAsia="zh-CN"/>
    </w:rPr>
  </w:style>
  <w:style w:customStyle="1" w:styleId="Textbody" w:type="paragraph">
    <w:name w:val="Text body"/>
    <w:basedOn w:val="Standard"/>
    <w:rsid w:val="00170434"/>
    <w:pPr>
      <w:spacing w:after="120"/>
    </w:pPr>
  </w:style>
  <w:style w:customStyle="1" w:styleId="TableContents" w:type="paragraph">
    <w:name w:val="Table Contents"/>
    <w:basedOn w:val="Standard"/>
    <w:rsid w:val="00170434"/>
    <w:pPr>
      <w:suppressLineNumbers/>
      <w:suppressAutoHyphens/>
    </w:pPr>
  </w:style>
  <w:style w:styleId="Tekstrezerviranogmjesta" w:type="character">
    <w:name w:val="Placeholder Text"/>
    <w:basedOn w:val="Zadanifontodlomka"/>
    <w:uiPriority w:val="99"/>
    <w:semiHidden/>
    <w:rsid w:val="003A1653"/>
    <w:rPr>
      <w:color w:val="808080"/>
      <w:bdr w:color="auto" w:space="0" w:sz="0" w:val="none"/>
      <w:shd w:color="auto" w:fill="CCFFFF" w:val="clear"/>
    </w:rPr>
  </w:style>
  <w:style w:customStyle="1" w:styleId="eSPISCCParagraphDefaultFont" w:type="character">
    <w:name w:val="eSPIS_CC_Paragraph Default Font"/>
    <w:basedOn w:val="Zadanifontodlomka"/>
    <w:rsid w:val="003A1653"/>
    <w:rPr>
      <w:rFonts w:ascii="Times New Roman" w:cs="Times New Roman" w:hAnsi="Times New Roman"/>
      <w:b/>
      <w:bCs/>
      <w:iCs/>
      <w:color w:val="000000"/>
      <w:sz w:val="24"/>
      <w:szCs w:val="28"/>
      <w:bdr w:color="auto" w:space="0" w:sz="0" w:val="none"/>
      <w:shd w:color="auto" w:fill="auto" w:val="clear"/>
      <w:lang w:val="hr-HR"/>
    </w:rPr>
  </w:style>
  <w:style w:customStyle="1" w:styleId="PozadinaSvijetloZuta" w:type="character">
    <w:name w:val="Pozadina_SvijetloZuta"/>
    <w:basedOn w:val="Zadanifontodlomka"/>
    <w:rsid w:val="003A1653"/>
    <w:rPr>
      <w:rFonts w:ascii="Garamond" w:cs="Garamond" w:hAnsi="Garamond"/>
      <w:b/>
      <w:bCs/>
      <w:iCs/>
      <w:color w:val="000000"/>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3A1653"/>
    <w:rPr>
      <w:rFonts w:ascii="Garamond" w:cs="Garamond" w:hAnsi="Garamond"/>
      <w:b w:val="0"/>
      <w:bCs w:val="0"/>
      <w:iCs w:val="0"/>
      <w:color w:val="00000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3A1653"/>
    <w:rPr>
      <w:rFonts w:ascii="Garamond" w:cs="Garamond" w:hAnsi="Garamond"/>
      <w:b w:val="0"/>
      <w:bCs w:val="0"/>
      <w:iCs w:val="0"/>
      <w:color w:val="000000"/>
      <w:sz w:val="28"/>
      <w:szCs w:val="28"/>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1228</properties:Words>
  <properties:Characters>7249</properties:Characters>
  <properties:Lines>230</properties:Lines>
  <properties:Paragraphs>104</properties:Paragraphs>
  <properties:TotalTime>0</properties:TotalTime>
  <properties:ScaleCrop>false</properties:ScaleCrop>
  <properties:LinksUpToDate>false</properties:LinksUpToDate>
  <properties:CharactersWithSpaces>8545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2019-10-16T12:08:00Z</dcterms:created>
  <dc:creator>Tihana Martinez</dc:creator>
  <dc:description/>
  <cp:keywords/>
  <cp:lastModifiedBy>Tihana Martinez</cp:lastModifiedBy>
  <dcterms:modified xmlns:xsi="http://www.w3.org/2001/XMLSchema-instance" xsi:type="dcterms:W3CDTF">2019-10-16T12:09:00Z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St-370/2018-35 / Podnesak - Izvješće stečajnog upravitelja (St-370-18-35-izvješće od 10.10.19..docx)</vt:lpwstr>
  </prop:property>
  <prop:property fmtid="{D5CDD505-2E9C-101B-9397-08002B2CF9AE}" pid="4" name="CC_coloring">
    <vt:bool>true</vt:bool>
  </prop:property>
  <prop:property fmtid="{D5CDD505-2E9C-101B-9397-08002B2CF9AE}" pid="5" name="BrojStranica">
    <vt:i4>6</vt:i4>
  </prop:property>
</prop:Properties>
</file>